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9A" w:rsidRPr="00503767" w:rsidRDefault="002D279A" w:rsidP="002D279A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2D279A" w:rsidRPr="00503767" w:rsidRDefault="002D279A" w:rsidP="002D279A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837B82">
        <w:rPr>
          <w:i/>
          <w:smallCaps/>
          <w:szCs w:val="24"/>
        </w:rPr>
        <w:t>od 2018/19 do 2020/21</w:t>
      </w:r>
      <w:bookmarkStart w:id="0" w:name="_GoBack"/>
      <w:bookmarkEnd w:id="0"/>
      <w:r w:rsidRPr="00503767">
        <w:rPr>
          <w:b/>
          <w:smallCaps/>
          <w:szCs w:val="24"/>
        </w:rPr>
        <w:t xml:space="preserve">  </w:t>
      </w:r>
    </w:p>
    <w:p w:rsidR="002D279A" w:rsidRPr="00503767" w:rsidRDefault="002D279A" w:rsidP="002D279A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</w:p>
    <w:p w:rsidR="002D279A" w:rsidRPr="00503767" w:rsidRDefault="002D279A" w:rsidP="002D279A">
      <w:pPr>
        <w:spacing w:after="0" w:line="240" w:lineRule="auto"/>
        <w:rPr>
          <w:sz w:val="20"/>
          <w:szCs w:val="20"/>
        </w:rPr>
      </w:pPr>
    </w:p>
    <w:p w:rsidR="002D279A" w:rsidRPr="00503767" w:rsidRDefault="002D279A" w:rsidP="002D279A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2D279A" w:rsidRPr="00BF2155" w:rsidRDefault="002D279A" w:rsidP="0071444D">
            <w:pPr>
              <w:pStyle w:val="Odpowiedzi"/>
              <w:rPr>
                <w:b w:val="0"/>
                <w:color w:val="auto"/>
                <w:sz w:val="22"/>
              </w:rPr>
            </w:pPr>
            <w:r w:rsidRPr="008618AC">
              <w:rPr>
                <w:b w:val="0"/>
                <w:color w:val="auto"/>
                <w:sz w:val="22"/>
              </w:rPr>
              <w:t>Prawo gospodarcze Unii Europejskiej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2D279A" w:rsidRPr="00BF2155" w:rsidRDefault="002D279A" w:rsidP="0071444D">
            <w:pPr>
              <w:pStyle w:val="Odpowiedzi"/>
              <w:rPr>
                <w:b w:val="0"/>
                <w:color w:val="auto"/>
                <w:sz w:val="22"/>
              </w:rPr>
            </w:pPr>
            <w:r w:rsidRPr="008618AC">
              <w:rPr>
                <w:b w:val="0"/>
                <w:color w:val="auto"/>
                <w:sz w:val="22"/>
              </w:rPr>
              <w:t>PRA41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2D279A" w:rsidRPr="00BF2155" w:rsidRDefault="002D279A" w:rsidP="0071444D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279A" w:rsidRPr="00BF2155" w:rsidRDefault="002D279A" w:rsidP="0071444D">
            <w:pPr>
              <w:pStyle w:val="Odpowiedzi"/>
              <w:rPr>
                <w:b w:val="0"/>
                <w:color w:val="auto"/>
                <w:sz w:val="22"/>
              </w:rPr>
            </w:pPr>
            <w:r w:rsidRPr="008618AC">
              <w:rPr>
                <w:b w:val="0"/>
                <w:color w:val="auto"/>
                <w:sz w:val="22"/>
              </w:rPr>
              <w:t>Zakład Prawa Handlowego i Gospodarczego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279A" w:rsidRPr="00BF2155" w:rsidRDefault="002D279A" w:rsidP="0071444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2D279A" w:rsidRPr="00BF2155" w:rsidRDefault="002D279A" w:rsidP="0071444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Studia I stopnia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2D279A" w:rsidRPr="00BF2155" w:rsidRDefault="00CA37D9" w:rsidP="0071444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Praktyczny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279A" w:rsidRPr="00BF2155" w:rsidRDefault="00FC6789" w:rsidP="0071444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="002D279A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2D279A" w:rsidRPr="00BF2155" w:rsidRDefault="002D279A" w:rsidP="0071444D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III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VI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279A" w:rsidRPr="00BF2155" w:rsidRDefault="002D279A" w:rsidP="0071444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279A" w:rsidRPr="00BF2155" w:rsidRDefault="008F6E97" w:rsidP="0071444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Beata Sagan</w:t>
            </w:r>
          </w:p>
        </w:tc>
      </w:tr>
      <w:tr w:rsidR="002D279A" w:rsidRPr="00AF4A52" w:rsidTr="0071444D">
        <w:tc>
          <w:tcPr>
            <w:tcW w:w="2694" w:type="dxa"/>
            <w:vAlign w:val="center"/>
          </w:tcPr>
          <w:p w:rsidR="002D279A" w:rsidRPr="0053135E" w:rsidRDefault="002D279A" w:rsidP="0071444D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279A" w:rsidRPr="00BF2155" w:rsidRDefault="008F6E97" w:rsidP="0071444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Dr Beata Sagan</w:t>
            </w:r>
          </w:p>
        </w:tc>
      </w:tr>
    </w:tbl>
    <w:p w:rsidR="002D279A" w:rsidRDefault="002D279A" w:rsidP="002D279A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2D279A" w:rsidRPr="00AF4A52" w:rsidRDefault="002D279A" w:rsidP="002D279A">
      <w:pPr>
        <w:pStyle w:val="Podpunkty"/>
        <w:ind w:left="0"/>
      </w:pPr>
    </w:p>
    <w:p w:rsidR="002D279A" w:rsidRPr="00AF4A52" w:rsidRDefault="002D279A" w:rsidP="002D279A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821"/>
        <w:gridCol w:w="844"/>
        <w:gridCol w:w="812"/>
        <w:gridCol w:w="820"/>
        <w:gridCol w:w="789"/>
        <w:gridCol w:w="951"/>
        <w:gridCol w:w="1414"/>
        <w:gridCol w:w="1913"/>
      </w:tblGrid>
      <w:tr w:rsidR="002D279A" w:rsidRPr="00AF4A52" w:rsidTr="0071444D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9A" w:rsidRPr="0053135E" w:rsidRDefault="002D279A" w:rsidP="0071444D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3135E">
              <w:rPr>
                <w:sz w:val="22"/>
                <w:szCs w:val="22"/>
              </w:rPr>
              <w:t>Wykł</w:t>
            </w:r>
            <w:proofErr w:type="spellEnd"/>
            <w:r w:rsidRPr="0053135E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9A" w:rsidRPr="0053135E" w:rsidRDefault="002D279A" w:rsidP="0071444D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9A" w:rsidRPr="0053135E" w:rsidRDefault="002D279A" w:rsidP="0071444D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3135E">
              <w:rPr>
                <w:sz w:val="22"/>
                <w:szCs w:val="22"/>
              </w:rPr>
              <w:t>Konw</w:t>
            </w:r>
            <w:proofErr w:type="spellEnd"/>
            <w:r w:rsidRPr="0053135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9A" w:rsidRPr="0053135E" w:rsidRDefault="002D279A" w:rsidP="0071444D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9A" w:rsidRPr="0053135E" w:rsidRDefault="002D279A" w:rsidP="0071444D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9A" w:rsidRPr="0053135E" w:rsidRDefault="002D279A" w:rsidP="0071444D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9A" w:rsidRPr="0053135E" w:rsidRDefault="002D279A" w:rsidP="0071444D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3135E">
              <w:rPr>
                <w:sz w:val="22"/>
                <w:szCs w:val="22"/>
              </w:rPr>
              <w:t>Prakt</w:t>
            </w:r>
            <w:proofErr w:type="spellEnd"/>
            <w:r w:rsidRPr="0053135E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79A" w:rsidRPr="0053135E" w:rsidRDefault="002D279A" w:rsidP="0071444D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79A" w:rsidRPr="0053135E" w:rsidRDefault="002D279A" w:rsidP="0071444D">
            <w:pPr>
              <w:pStyle w:val="Nagwkitablic"/>
              <w:rPr>
                <w:b/>
                <w:sz w:val="22"/>
                <w:szCs w:val="22"/>
              </w:rPr>
            </w:pPr>
            <w:r w:rsidRPr="0053135E">
              <w:rPr>
                <w:b/>
                <w:sz w:val="22"/>
                <w:szCs w:val="22"/>
              </w:rPr>
              <w:t>Liczba pkt ECTS</w:t>
            </w:r>
          </w:p>
        </w:tc>
      </w:tr>
      <w:tr w:rsidR="002D279A" w:rsidRPr="00AF4A52" w:rsidTr="0071444D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9A" w:rsidRDefault="00F262D0" w:rsidP="0071444D">
            <w:pPr>
              <w:pStyle w:val="centralniewrubryce"/>
              <w:spacing w:before="0" w:after="0"/>
            </w:pPr>
            <w:r>
              <w:t>15</w:t>
            </w:r>
          </w:p>
          <w:p w:rsidR="002D279A" w:rsidRPr="005E6E85" w:rsidRDefault="002D279A" w:rsidP="0071444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t>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D0" w:rsidRDefault="00F262D0" w:rsidP="00F262D0">
            <w:pPr>
              <w:pStyle w:val="centralniewrubryce"/>
              <w:spacing w:before="0" w:after="0"/>
            </w:pPr>
            <w:r>
              <w:t>15</w:t>
            </w:r>
          </w:p>
          <w:p w:rsidR="002D279A" w:rsidRPr="005E6E85" w:rsidRDefault="00F262D0" w:rsidP="00F262D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t>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9A" w:rsidRPr="005E6E85" w:rsidRDefault="002D279A" w:rsidP="0071444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9A" w:rsidRPr="005E6E85" w:rsidRDefault="002D279A" w:rsidP="0071444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9A" w:rsidRPr="005E6E85" w:rsidRDefault="002D279A" w:rsidP="0071444D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9A" w:rsidRPr="005E6E85" w:rsidRDefault="002D279A" w:rsidP="0071444D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9A" w:rsidRPr="005E6E85" w:rsidRDefault="002D279A" w:rsidP="0071444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79A" w:rsidRPr="005E6E85" w:rsidRDefault="002D279A" w:rsidP="0071444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9A" w:rsidRPr="005E6E85" w:rsidRDefault="002D279A" w:rsidP="0071444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2D279A" w:rsidRPr="00AF4A52" w:rsidRDefault="002D279A" w:rsidP="002D279A">
      <w:pPr>
        <w:pStyle w:val="Podpunkty"/>
        <w:rPr>
          <w:sz w:val="16"/>
          <w:szCs w:val="22"/>
          <w:lang w:eastAsia="en-US"/>
        </w:rPr>
      </w:pPr>
    </w:p>
    <w:p w:rsidR="002D279A" w:rsidRPr="00AF4A52" w:rsidRDefault="002D279A" w:rsidP="002D279A">
      <w:pPr>
        <w:pStyle w:val="Punktygwne"/>
        <w:spacing w:before="0" w:after="0"/>
        <w:rPr>
          <w:smallCaps w:val="0"/>
          <w:sz w:val="20"/>
          <w:szCs w:val="20"/>
        </w:rPr>
      </w:pPr>
    </w:p>
    <w:p w:rsidR="002D279A" w:rsidRPr="008342B3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2D279A" w:rsidRPr="008342B3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Pr="008342B3">
        <w:rPr>
          <w:b w:val="0"/>
          <w:smallCaps w:val="0"/>
          <w:sz w:val="22"/>
        </w:rPr>
        <w:t xml:space="preserve">zajęcia w formie tradycyjnej </w:t>
      </w:r>
    </w:p>
    <w:p w:rsidR="002D279A" w:rsidRPr="008342B3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2D279A" w:rsidRPr="005B3906" w:rsidRDefault="002D279A" w:rsidP="002D279A">
      <w:pPr>
        <w:pStyle w:val="Punktygwne"/>
        <w:spacing w:before="0" w:after="0"/>
        <w:rPr>
          <w:smallCaps w:val="0"/>
          <w:sz w:val="22"/>
        </w:rPr>
      </w:pPr>
    </w:p>
    <w:p w:rsidR="002D279A" w:rsidRPr="005B3906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  <w:r w:rsidRPr="005B3906">
        <w:rPr>
          <w:smallCaps w:val="0"/>
          <w:sz w:val="22"/>
        </w:rPr>
        <w:t>1.4. Forma zaliczenia przedmiotu/ modułu</w:t>
      </w:r>
      <w:r w:rsidRPr="005B3906">
        <w:rPr>
          <w:b w:val="0"/>
          <w:smallCaps w:val="0"/>
          <w:sz w:val="22"/>
        </w:rPr>
        <w:t xml:space="preserve"> ( z toku) </w:t>
      </w:r>
      <w:r w:rsidRPr="005B3906">
        <w:rPr>
          <w:b w:val="0"/>
          <w:i/>
          <w:smallCaps w:val="0"/>
          <w:sz w:val="22"/>
        </w:rPr>
        <w:t>( egzamin, zaliczenie z oceną, zaliczenie bez oceny</w:t>
      </w:r>
      <w:r w:rsidRPr="005B3906">
        <w:rPr>
          <w:b w:val="0"/>
          <w:smallCaps w:val="0"/>
          <w:sz w:val="22"/>
        </w:rPr>
        <w:t>)</w:t>
      </w:r>
    </w:p>
    <w:p w:rsidR="00F262D0" w:rsidRPr="005B3906" w:rsidRDefault="00F262D0" w:rsidP="00F262D0">
      <w:pPr>
        <w:pStyle w:val="Punktygwne"/>
        <w:spacing w:before="0" w:after="0"/>
        <w:rPr>
          <w:smallCaps w:val="0"/>
          <w:sz w:val="22"/>
        </w:rPr>
      </w:pPr>
      <w:r w:rsidRPr="005B3906">
        <w:rPr>
          <w:smallCaps w:val="0"/>
          <w:sz w:val="22"/>
        </w:rPr>
        <w:t>Zaliczenie z oceną</w:t>
      </w:r>
    </w:p>
    <w:p w:rsidR="00F262D0" w:rsidRPr="005B3906" w:rsidRDefault="00F262D0" w:rsidP="00F262D0">
      <w:pPr>
        <w:spacing w:after="0" w:line="240" w:lineRule="auto"/>
        <w:jc w:val="both"/>
        <w:rPr>
          <w:rFonts w:ascii="Times New Roman" w:eastAsia="Cambria" w:hAnsi="Times New Roman"/>
          <w:b/>
        </w:rPr>
      </w:pPr>
      <w:r w:rsidRPr="005B3906">
        <w:rPr>
          <w:rFonts w:ascii="Times New Roman" w:eastAsia="Cambria" w:hAnsi="Times New Roman"/>
          <w:b/>
        </w:rPr>
        <w:t>Forma zaliczenia ćwiczeń:</w:t>
      </w:r>
    </w:p>
    <w:p w:rsidR="00F262D0" w:rsidRPr="005B3906" w:rsidRDefault="00F262D0" w:rsidP="00F262D0">
      <w:pPr>
        <w:spacing w:after="0" w:line="240" w:lineRule="auto"/>
        <w:rPr>
          <w:rFonts w:eastAsia="Cambria"/>
        </w:rPr>
      </w:pPr>
      <w:r w:rsidRPr="005B3906">
        <w:rPr>
          <w:rFonts w:eastAsia="Cambria"/>
        </w:rPr>
        <w:t>- zaliczenie pisemne,</w:t>
      </w:r>
    </w:p>
    <w:p w:rsidR="00F262D0" w:rsidRPr="005B3906" w:rsidRDefault="00F262D0" w:rsidP="00F262D0">
      <w:pPr>
        <w:spacing w:after="0" w:line="240" w:lineRule="auto"/>
        <w:rPr>
          <w:rFonts w:eastAsia="Cambria"/>
        </w:rPr>
      </w:pPr>
      <w:r w:rsidRPr="005B3906">
        <w:rPr>
          <w:rFonts w:eastAsia="Cambria"/>
        </w:rPr>
        <w:t>- wykonanie pracy zaliczeniowej,</w:t>
      </w:r>
    </w:p>
    <w:p w:rsidR="00F262D0" w:rsidRPr="005B3906" w:rsidRDefault="00F262D0" w:rsidP="00F262D0">
      <w:pPr>
        <w:spacing w:after="0" w:line="240" w:lineRule="auto"/>
        <w:rPr>
          <w:rFonts w:eastAsia="Cambria"/>
        </w:rPr>
      </w:pPr>
      <w:r w:rsidRPr="005B3906">
        <w:rPr>
          <w:rFonts w:eastAsia="Cambria"/>
        </w:rPr>
        <w:t>- rozwiązywanie kazusów,</w:t>
      </w:r>
    </w:p>
    <w:p w:rsidR="00F262D0" w:rsidRPr="005B3906" w:rsidRDefault="00F262D0" w:rsidP="00F262D0">
      <w:pPr>
        <w:spacing w:after="0" w:line="240" w:lineRule="auto"/>
        <w:rPr>
          <w:rFonts w:eastAsia="Cambria"/>
        </w:rPr>
      </w:pPr>
      <w:r w:rsidRPr="005B3906">
        <w:rPr>
          <w:rFonts w:eastAsia="Cambria"/>
        </w:rPr>
        <w:t xml:space="preserve"> -określenie oceny z zaliczenia na podstawie ocen cząstkowych</w:t>
      </w:r>
    </w:p>
    <w:p w:rsidR="002D279A" w:rsidRDefault="002D279A" w:rsidP="002D279A">
      <w:pPr>
        <w:pStyle w:val="Punktygwne"/>
        <w:spacing w:before="0" w:after="0"/>
        <w:rPr>
          <w:b w:val="0"/>
        </w:rPr>
      </w:pPr>
    </w:p>
    <w:p w:rsidR="002D279A" w:rsidRPr="008618AC" w:rsidRDefault="002D279A" w:rsidP="002D279A">
      <w:pPr>
        <w:pStyle w:val="Punktygwne"/>
        <w:spacing w:before="0" w:after="0"/>
        <w:rPr>
          <w:b w:val="0"/>
          <w:smallCaps w:val="0"/>
        </w:rPr>
      </w:pPr>
      <w:r w:rsidRPr="00A520A0">
        <w:rPr>
          <w:b w:val="0"/>
          <w:smallCaps w:val="0"/>
        </w:rPr>
        <w:t>Egzamin pisemny łączący pytania testowe i otwarte</w:t>
      </w:r>
    </w:p>
    <w:p w:rsidR="002D279A" w:rsidRPr="00AF4A52" w:rsidRDefault="002D279A" w:rsidP="002D279A">
      <w:pPr>
        <w:pStyle w:val="Punktygwne"/>
        <w:spacing w:before="0" w:after="0"/>
        <w:rPr>
          <w:b w:val="0"/>
        </w:rPr>
      </w:pPr>
    </w:p>
    <w:p w:rsidR="002D279A" w:rsidRPr="00AF4A52" w:rsidRDefault="002D279A" w:rsidP="002D279A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2D279A" w:rsidRPr="00AF4A52" w:rsidTr="00F262D0">
        <w:trPr>
          <w:trHeight w:val="70"/>
        </w:trPr>
        <w:tc>
          <w:tcPr>
            <w:tcW w:w="9778" w:type="dxa"/>
          </w:tcPr>
          <w:p w:rsidR="002D279A" w:rsidRPr="005E6E85" w:rsidRDefault="002D279A" w:rsidP="0071444D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Cs w:val="20"/>
              </w:rPr>
            </w:pPr>
          </w:p>
          <w:p w:rsidR="002D279A" w:rsidRPr="005B3906" w:rsidRDefault="002D279A" w:rsidP="0071444D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5B3906">
              <w:rPr>
                <w:rFonts w:ascii="Calibri" w:eastAsia="Times New Roman" w:hAnsi="Calibri"/>
                <w:b w:val="0"/>
                <w:bCs/>
                <w:smallCaps w:val="0"/>
                <w:spacing w:val="-5"/>
                <w:szCs w:val="24"/>
              </w:rPr>
              <w:t>Znajomość podstawowych instytucji prawa Unii Europejskiej i zasad ich funkcjonowania oraz polskiego prawa gospodarczego</w:t>
            </w:r>
          </w:p>
          <w:p w:rsidR="002D279A" w:rsidRPr="005E6E85" w:rsidRDefault="002D279A" w:rsidP="0071444D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Cs w:val="20"/>
              </w:rPr>
            </w:pPr>
          </w:p>
        </w:tc>
      </w:tr>
    </w:tbl>
    <w:p w:rsidR="002D279A" w:rsidRPr="00AF4A52" w:rsidRDefault="002D279A" w:rsidP="002D279A">
      <w:pPr>
        <w:pStyle w:val="Punktygwne"/>
        <w:spacing w:before="0" w:after="0"/>
        <w:rPr>
          <w:b w:val="0"/>
        </w:rPr>
      </w:pPr>
    </w:p>
    <w:p w:rsidR="002D279A" w:rsidRPr="00AF4A52" w:rsidRDefault="002D279A" w:rsidP="002D279A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2D279A" w:rsidRPr="00AF4A52" w:rsidRDefault="002D279A" w:rsidP="002D279A">
      <w:pPr>
        <w:pStyle w:val="Punktygwne"/>
        <w:spacing w:before="0" w:after="0"/>
      </w:pPr>
    </w:p>
    <w:p w:rsidR="002D279A" w:rsidRPr="00AF4A52" w:rsidRDefault="002D279A" w:rsidP="002D279A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2D279A" w:rsidRPr="00AF4A52" w:rsidTr="00F262D0">
        <w:trPr>
          <w:trHeight w:val="418"/>
        </w:trPr>
        <w:tc>
          <w:tcPr>
            <w:tcW w:w="662" w:type="dxa"/>
            <w:vAlign w:val="center"/>
          </w:tcPr>
          <w:p w:rsidR="002D279A" w:rsidRPr="0053135E" w:rsidRDefault="002D279A" w:rsidP="0071444D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53135E">
              <w:rPr>
                <w:b w:val="0"/>
                <w:sz w:val="22"/>
              </w:rPr>
              <w:t xml:space="preserve">C1 </w:t>
            </w:r>
          </w:p>
        </w:tc>
        <w:tc>
          <w:tcPr>
            <w:tcW w:w="8626" w:type="dxa"/>
            <w:vMerge w:val="restart"/>
            <w:vAlign w:val="center"/>
          </w:tcPr>
          <w:p w:rsidR="0093240A" w:rsidRDefault="002D279A" w:rsidP="0071444D">
            <w:pPr>
              <w:pStyle w:val="Podpunkty"/>
              <w:spacing w:before="40" w:after="40"/>
              <w:ind w:left="0"/>
              <w:rPr>
                <w:b w:val="0"/>
              </w:rPr>
            </w:pPr>
            <w:r w:rsidRPr="0093240A">
              <w:rPr>
                <w:b w:val="0"/>
              </w:rPr>
              <w:t xml:space="preserve">Wykład ma na </w:t>
            </w:r>
            <w:r w:rsidR="0093240A">
              <w:rPr>
                <w:b w:val="0"/>
              </w:rPr>
              <w:t>celu prezentację:</w:t>
            </w:r>
          </w:p>
          <w:p w:rsidR="0093240A" w:rsidRDefault="0093240A" w:rsidP="0071444D">
            <w:pPr>
              <w:pStyle w:val="Podpunkty"/>
              <w:spacing w:before="40" w:after="40"/>
              <w:ind w:left="0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93240A">
              <w:rPr>
                <w:b w:val="0"/>
                <w:bCs/>
                <w:sz w:val="18"/>
                <w:szCs w:val="18"/>
              </w:rPr>
              <w:t>ź</w:t>
            </w:r>
            <w:r>
              <w:rPr>
                <w:b w:val="0"/>
                <w:bCs/>
                <w:sz w:val="18"/>
                <w:szCs w:val="18"/>
              </w:rPr>
              <w:t>ródeł oraz zasad</w:t>
            </w:r>
            <w:r w:rsidRPr="0093240A">
              <w:rPr>
                <w:b w:val="0"/>
                <w:bCs/>
                <w:sz w:val="18"/>
                <w:szCs w:val="18"/>
              </w:rPr>
              <w:t xml:space="preserve"> stosowania prawa gospodarczego Unii Europejskiej</w:t>
            </w:r>
            <w:r>
              <w:rPr>
                <w:b w:val="0"/>
                <w:bCs/>
                <w:sz w:val="18"/>
                <w:szCs w:val="18"/>
              </w:rPr>
              <w:t>,</w:t>
            </w:r>
          </w:p>
          <w:p w:rsidR="0093240A" w:rsidRPr="0093240A" w:rsidRDefault="0093240A" w:rsidP="0071444D">
            <w:pPr>
              <w:pStyle w:val="Podpunkty"/>
              <w:spacing w:before="40" w:after="40"/>
              <w:ind w:left="0"/>
              <w:rPr>
                <w:b w:val="0"/>
              </w:rPr>
            </w:pPr>
            <w:r>
              <w:rPr>
                <w:b w:val="0"/>
                <w:bCs/>
                <w:sz w:val="18"/>
                <w:szCs w:val="18"/>
              </w:rPr>
              <w:t>- etapów integracji gospodarczej</w:t>
            </w:r>
          </w:p>
          <w:p w:rsidR="002D279A" w:rsidRDefault="0093240A" w:rsidP="0071444D">
            <w:pPr>
              <w:pStyle w:val="Podpunkty"/>
              <w:spacing w:before="40" w:after="40"/>
              <w:ind w:left="0"/>
              <w:rPr>
                <w:b w:val="0"/>
              </w:rPr>
            </w:pPr>
            <w:r w:rsidRPr="0093240A">
              <w:rPr>
                <w:b w:val="0"/>
              </w:rPr>
              <w:t xml:space="preserve">- podstaw prawnych i istotnych cechy </w:t>
            </w:r>
            <w:r>
              <w:rPr>
                <w:b w:val="0"/>
              </w:rPr>
              <w:t xml:space="preserve"> swobód gospodarczych, wzajemnych relacji</w:t>
            </w:r>
            <w:r w:rsidRPr="0093240A">
              <w:rPr>
                <w:b w:val="0"/>
              </w:rPr>
              <w:t xml:space="preserve"> między tymi swobodami oraz zasięg terytorialny ich obowiązywania</w:t>
            </w:r>
            <w:r>
              <w:rPr>
                <w:b w:val="0"/>
              </w:rPr>
              <w:t>,</w:t>
            </w:r>
          </w:p>
          <w:p w:rsidR="0093240A" w:rsidRPr="0093240A" w:rsidRDefault="0093240A" w:rsidP="0071444D">
            <w:pPr>
              <w:pStyle w:val="Podpunkty"/>
              <w:spacing w:before="40" w:after="40"/>
              <w:ind w:left="0"/>
              <w:rPr>
                <w:b w:val="0"/>
              </w:rPr>
            </w:pPr>
            <w:r>
              <w:rPr>
                <w:b w:val="0"/>
              </w:rPr>
              <w:t>- podmiotów ponadnarodowych w sferze gospodarczej</w:t>
            </w:r>
          </w:p>
          <w:p w:rsidR="00F262D0" w:rsidRDefault="00F262D0" w:rsidP="0071444D">
            <w:pPr>
              <w:pStyle w:val="Podpunkty"/>
              <w:spacing w:before="40" w:after="40"/>
              <w:ind w:left="0"/>
              <w:rPr>
                <w:b w:val="0"/>
              </w:rPr>
            </w:pPr>
          </w:p>
          <w:p w:rsidR="0093240A" w:rsidRDefault="00157DB5" w:rsidP="00157DB5">
            <w:pPr>
              <w:pStyle w:val="NormalnyWeb"/>
              <w:spacing w:before="0" w:beforeAutospacing="0" w:after="90" w:afterAutospacing="0"/>
              <w:rPr>
                <w:b/>
              </w:rPr>
            </w:pPr>
            <w:r w:rsidRPr="00157DB5">
              <w:t>Celem ćwiczeń jest</w:t>
            </w:r>
            <w:r>
              <w:rPr>
                <w:b/>
              </w:rPr>
              <w:t xml:space="preserve"> </w:t>
            </w:r>
            <w:r w:rsidR="0093240A">
              <w:rPr>
                <w:b/>
              </w:rPr>
              <w:t>:</w:t>
            </w:r>
            <w:r w:rsidR="0093240A" w:rsidRPr="00F262D0">
              <w:t xml:space="preserve"> zapoznanie studentów z zasadami  podejmowania i prowadzenia działalności gospodarczej w ramach Unii Europejskiej oraz z podstawowymi problemami w tej sferze, prezentację teoretycznych podstaw form organizacyjno-prawnych prowadzenia działalności gospodarczej ; zaznajomienie z orzecznictwem Trybunału Sprawiedliwości odnoszącym się do prowadzenia działalności gospodarczej</w:t>
            </w:r>
          </w:p>
          <w:p w:rsidR="00157DB5" w:rsidRDefault="00157DB5" w:rsidP="00157DB5">
            <w:pPr>
              <w:pStyle w:val="NormalnyWeb"/>
              <w:spacing w:before="0" w:beforeAutospacing="0" w:after="90" w:afterAutospacing="0"/>
            </w:pPr>
            <w:r>
              <w:t>,</w:t>
            </w:r>
          </w:p>
          <w:p w:rsidR="0093240A" w:rsidRDefault="0093240A" w:rsidP="00157DB5">
            <w:pPr>
              <w:pStyle w:val="NormalnyWeb"/>
              <w:spacing w:before="0" w:beforeAutospacing="0" w:after="90" w:afterAutospacing="0"/>
            </w:pPr>
            <w:r>
              <w:t xml:space="preserve">- </w:t>
            </w:r>
          </w:p>
          <w:p w:rsidR="00F262D0" w:rsidRPr="00F262D0" w:rsidRDefault="00F262D0" w:rsidP="0071444D">
            <w:pPr>
              <w:pStyle w:val="Podpunkty"/>
              <w:spacing w:before="40" w:after="40"/>
              <w:ind w:left="0"/>
              <w:rPr>
                <w:b w:val="0"/>
              </w:rPr>
            </w:pPr>
          </w:p>
          <w:p w:rsidR="00F262D0" w:rsidRDefault="00F262D0" w:rsidP="0071444D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</w:p>
          <w:p w:rsidR="00F262D0" w:rsidRPr="0053135E" w:rsidRDefault="00F262D0" w:rsidP="0071444D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</w:p>
        </w:tc>
      </w:tr>
      <w:tr w:rsidR="002D279A" w:rsidRPr="00AF4A52" w:rsidTr="00F262D0">
        <w:trPr>
          <w:trHeight w:val="380"/>
        </w:trPr>
        <w:tc>
          <w:tcPr>
            <w:tcW w:w="662" w:type="dxa"/>
            <w:vAlign w:val="center"/>
          </w:tcPr>
          <w:p w:rsidR="002D279A" w:rsidRPr="0053135E" w:rsidRDefault="002D279A" w:rsidP="0071444D">
            <w:pPr>
              <w:pStyle w:val="Cele"/>
              <w:spacing w:before="40" w:after="40"/>
              <w:ind w:left="0" w:firstLine="0"/>
              <w:jc w:val="left"/>
            </w:pPr>
            <w:r w:rsidRPr="0053135E">
              <w:t>…</w:t>
            </w:r>
          </w:p>
        </w:tc>
        <w:tc>
          <w:tcPr>
            <w:tcW w:w="8626" w:type="dxa"/>
            <w:vMerge/>
            <w:vAlign w:val="center"/>
          </w:tcPr>
          <w:p w:rsidR="002D279A" w:rsidRPr="0053135E" w:rsidRDefault="002D279A" w:rsidP="0071444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</w:p>
        </w:tc>
      </w:tr>
      <w:tr w:rsidR="002D279A" w:rsidRPr="00AF4A52" w:rsidTr="00F262D0">
        <w:trPr>
          <w:trHeight w:val="514"/>
        </w:trPr>
        <w:tc>
          <w:tcPr>
            <w:tcW w:w="662" w:type="dxa"/>
            <w:vAlign w:val="center"/>
          </w:tcPr>
          <w:p w:rsidR="002D279A" w:rsidRPr="0053135E" w:rsidRDefault="002D279A" w:rsidP="0071444D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</w:p>
        </w:tc>
        <w:tc>
          <w:tcPr>
            <w:tcW w:w="8626" w:type="dxa"/>
            <w:vMerge/>
            <w:vAlign w:val="center"/>
          </w:tcPr>
          <w:p w:rsidR="002D279A" w:rsidRPr="0053135E" w:rsidRDefault="002D279A" w:rsidP="0071444D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</w:p>
        </w:tc>
      </w:tr>
    </w:tbl>
    <w:p w:rsidR="002D279A" w:rsidRPr="00AF4A52" w:rsidRDefault="002D279A" w:rsidP="002D279A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2D279A" w:rsidRPr="00AF4A52" w:rsidRDefault="002D279A" w:rsidP="002D279A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2D279A" w:rsidRPr="00A520A0" w:rsidRDefault="002D279A" w:rsidP="002D279A">
      <w:pPr>
        <w:spacing w:after="0" w:line="240" w:lineRule="auto"/>
        <w:jc w:val="both"/>
        <w:rPr>
          <w:rFonts w:eastAsia="Cambria"/>
          <w:b/>
          <w:sz w:val="24"/>
        </w:rPr>
      </w:pPr>
    </w:p>
    <w:p w:rsidR="002D279A" w:rsidRPr="00AF4A52" w:rsidRDefault="002D279A" w:rsidP="00456D8E">
      <w:pPr>
        <w:spacing w:after="0" w:line="240" w:lineRule="auto"/>
        <w:jc w:val="both"/>
      </w:pPr>
    </w:p>
    <w:p w:rsidR="002D279A" w:rsidRPr="00AF4A52" w:rsidRDefault="002D279A" w:rsidP="002D279A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"/>
        <w:gridCol w:w="5488"/>
        <w:gridCol w:w="2018"/>
      </w:tblGrid>
      <w:tr w:rsidR="002D279A" w:rsidRPr="00AF4A52" w:rsidTr="007B729B">
        <w:tc>
          <w:tcPr>
            <w:tcW w:w="1674" w:type="dxa"/>
            <w:gridSpan w:val="2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488" w:type="dxa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2018" w:type="dxa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2D279A" w:rsidRPr="00AF4A52" w:rsidTr="007B729B">
        <w:tc>
          <w:tcPr>
            <w:tcW w:w="1674" w:type="dxa"/>
            <w:gridSpan w:val="2"/>
          </w:tcPr>
          <w:p w:rsidR="002D279A" w:rsidRPr="00427E6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427E6A">
              <w:rPr>
                <w:b w:val="0"/>
                <w:smallCaps w:val="0"/>
                <w:sz w:val="20"/>
                <w:szCs w:val="20"/>
              </w:rPr>
              <w:t xml:space="preserve">               EK</w:t>
            </w:r>
            <w:r w:rsidRPr="00427E6A">
              <w:rPr>
                <w:b w:val="0"/>
                <w:smallCaps w:val="0"/>
                <w:sz w:val="20"/>
                <w:szCs w:val="20"/>
              </w:rPr>
              <w:softHyphen/>
              <w:t>_01</w:t>
            </w:r>
          </w:p>
        </w:tc>
        <w:tc>
          <w:tcPr>
            <w:tcW w:w="5488" w:type="dxa"/>
          </w:tcPr>
          <w:p w:rsidR="002D279A" w:rsidRPr="00427E6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427E6A">
              <w:rPr>
                <w:rFonts w:eastAsia="Cambria"/>
                <w:b w:val="0"/>
                <w:sz w:val="20"/>
                <w:szCs w:val="20"/>
              </w:rPr>
              <w:t>charakteryzuje podstawowe instytucje prawa gospodarczego Unii Europejskiej</w:t>
            </w:r>
            <w:r w:rsidR="00CA37D9">
              <w:rPr>
                <w:rFonts w:eastAsia="Cambria"/>
                <w:b w:val="0"/>
                <w:sz w:val="20"/>
                <w:szCs w:val="20"/>
              </w:rPr>
              <w:t>,</w:t>
            </w:r>
            <w:r w:rsidR="007E4C6B">
              <w:rPr>
                <w:rFonts w:eastAsia="Cambria"/>
                <w:b w:val="0"/>
                <w:sz w:val="20"/>
                <w:szCs w:val="20"/>
              </w:rPr>
              <w:t xml:space="preserve"> </w:t>
            </w:r>
            <w:r w:rsidR="00CA37D9">
              <w:rPr>
                <w:rFonts w:eastAsia="Cambria"/>
                <w:b w:val="0"/>
                <w:sz w:val="20"/>
                <w:szCs w:val="20"/>
              </w:rPr>
              <w:t>zna podstawową terminologię</w:t>
            </w:r>
          </w:p>
        </w:tc>
        <w:tc>
          <w:tcPr>
            <w:tcW w:w="2018" w:type="dxa"/>
          </w:tcPr>
          <w:p w:rsidR="002D279A" w:rsidRDefault="00CA37D9" w:rsidP="0071444D">
            <w:pPr>
              <w:spacing w:after="0" w:line="240" w:lineRule="auto"/>
              <w:rPr>
                <w:rFonts w:ascii="Times New Roman" w:eastAsia="Cambria" w:hAnsi="Times New Roman"/>
                <w:sz w:val="24"/>
              </w:rPr>
            </w:pPr>
            <w:r>
              <w:rPr>
                <w:rFonts w:ascii="Times New Roman" w:eastAsia="Cambria" w:hAnsi="Times New Roman"/>
                <w:sz w:val="24"/>
              </w:rPr>
              <w:t>K_WO1+, K_WO2+, K_WO3+</w:t>
            </w:r>
            <w:r w:rsidR="00B96962">
              <w:rPr>
                <w:rFonts w:ascii="Times New Roman" w:eastAsia="Cambria" w:hAnsi="Times New Roman"/>
                <w:sz w:val="24"/>
              </w:rPr>
              <w:t>+</w:t>
            </w:r>
          </w:p>
          <w:p w:rsidR="00CA37D9" w:rsidRDefault="00CA37D9" w:rsidP="0071444D">
            <w:pPr>
              <w:spacing w:after="0" w:line="240" w:lineRule="auto"/>
              <w:rPr>
                <w:rFonts w:ascii="Times New Roman" w:eastAsia="Cambria" w:hAnsi="Times New Roman"/>
              </w:rPr>
            </w:pPr>
            <w:r w:rsidRPr="00CA37D9">
              <w:rPr>
                <w:rFonts w:ascii="Times New Roman" w:eastAsia="Cambria" w:hAnsi="Times New Roman"/>
              </w:rPr>
              <w:t>K_WO5+</w:t>
            </w:r>
          </w:p>
          <w:p w:rsidR="00CA37D9" w:rsidRPr="00D72C24" w:rsidRDefault="00CA37D9" w:rsidP="0071444D">
            <w:pPr>
              <w:spacing w:after="0" w:line="240" w:lineRule="auto"/>
              <w:rPr>
                <w:rFonts w:ascii="Times New Roman" w:eastAsia="Cambria" w:hAnsi="Times New Roman"/>
                <w:sz w:val="24"/>
              </w:rPr>
            </w:pPr>
          </w:p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2D279A" w:rsidRPr="00AF4A52" w:rsidTr="007B729B">
        <w:tc>
          <w:tcPr>
            <w:tcW w:w="1674" w:type="dxa"/>
            <w:gridSpan w:val="2"/>
          </w:tcPr>
          <w:p w:rsidR="002D279A" w:rsidRPr="00427E6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427E6A">
              <w:rPr>
                <w:b w:val="0"/>
                <w:smallCaps w:val="0"/>
                <w:sz w:val="20"/>
                <w:szCs w:val="20"/>
              </w:rPr>
              <w:t xml:space="preserve">               EK_02</w:t>
            </w:r>
          </w:p>
        </w:tc>
        <w:tc>
          <w:tcPr>
            <w:tcW w:w="5488" w:type="dxa"/>
          </w:tcPr>
          <w:p w:rsidR="002D279A" w:rsidRPr="00427E6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427E6A">
              <w:rPr>
                <w:rFonts w:eastAsia="Cambria"/>
                <w:b w:val="0"/>
                <w:sz w:val="20"/>
                <w:szCs w:val="20"/>
              </w:rPr>
              <w:t>wyjaśnia zasady funkcjonowania  podstawowych swobód w kontekście podejmowania i prowadzenia działalności gospodarczej</w:t>
            </w:r>
          </w:p>
        </w:tc>
        <w:tc>
          <w:tcPr>
            <w:tcW w:w="2018" w:type="dxa"/>
          </w:tcPr>
          <w:p w:rsidR="002D279A" w:rsidRDefault="002D279A" w:rsidP="0071444D">
            <w:pPr>
              <w:pStyle w:val="Punktygwne"/>
              <w:spacing w:before="0" w:after="0"/>
              <w:rPr>
                <w:rFonts w:eastAsia="Cambria"/>
                <w:b w:val="0"/>
              </w:rPr>
            </w:pPr>
            <w:r w:rsidRPr="00427E6A">
              <w:rPr>
                <w:rFonts w:eastAsia="Cambria"/>
                <w:b w:val="0"/>
              </w:rPr>
              <w:t>K_WO5+</w:t>
            </w:r>
          </w:p>
          <w:p w:rsidR="00B8547C" w:rsidRPr="00464794" w:rsidRDefault="00CA37D9" w:rsidP="0071444D">
            <w:pPr>
              <w:pStyle w:val="Punktygwne"/>
              <w:spacing w:before="0" w:after="0"/>
              <w:rPr>
                <w:rFonts w:eastAsia="Cambria"/>
                <w:b w:val="0"/>
              </w:rPr>
            </w:pPr>
            <w:r>
              <w:rPr>
                <w:rFonts w:eastAsia="Cambria"/>
                <w:b w:val="0"/>
              </w:rPr>
              <w:t>K_WO7</w:t>
            </w:r>
            <w:r w:rsidRPr="00427E6A">
              <w:rPr>
                <w:rFonts w:eastAsia="Cambria"/>
                <w:b w:val="0"/>
              </w:rPr>
              <w:t>+</w:t>
            </w:r>
            <w:r>
              <w:rPr>
                <w:rFonts w:eastAsia="Cambria"/>
                <w:b w:val="0"/>
              </w:rPr>
              <w:t>++</w:t>
            </w:r>
            <w:r w:rsidR="00B8547C" w:rsidRPr="006A7785">
              <w:rPr>
                <w:rFonts w:eastAsia="Cambria"/>
                <w:b w:val="0"/>
              </w:rPr>
              <w:t xml:space="preserve"> </w:t>
            </w:r>
          </w:p>
        </w:tc>
      </w:tr>
      <w:tr w:rsidR="00E9107A" w:rsidRPr="00AF4A52" w:rsidTr="007B729B">
        <w:tc>
          <w:tcPr>
            <w:tcW w:w="1674" w:type="dxa"/>
            <w:gridSpan w:val="2"/>
          </w:tcPr>
          <w:p w:rsidR="00E9107A" w:rsidRPr="00427E6A" w:rsidRDefault="00E9107A" w:rsidP="0071444D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427E6A">
              <w:rPr>
                <w:b w:val="0"/>
                <w:smallCaps w:val="0"/>
                <w:sz w:val="20"/>
                <w:szCs w:val="20"/>
              </w:rPr>
              <w:t xml:space="preserve">               EK_03</w:t>
            </w:r>
          </w:p>
        </w:tc>
        <w:tc>
          <w:tcPr>
            <w:tcW w:w="5488" w:type="dxa"/>
          </w:tcPr>
          <w:p w:rsidR="00E9107A" w:rsidRPr="00427E6A" w:rsidRDefault="00E9107A" w:rsidP="00CA3EBE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427E6A">
              <w:rPr>
                <w:rFonts w:eastAsia="Cambria"/>
                <w:b w:val="0"/>
                <w:sz w:val="20"/>
                <w:szCs w:val="20"/>
              </w:rPr>
              <w:t>wyjaśnia status prawny  podmiotów ponadnarodowych</w:t>
            </w:r>
          </w:p>
        </w:tc>
        <w:tc>
          <w:tcPr>
            <w:tcW w:w="2018" w:type="dxa"/>
          </w:tcPr>
          <w:p w:rsidR="00E9107A" w:rsidRPr="00427E6A" w:rsidRDefault="00E9107A" w:rsidP="00CA3EB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K_WO2+</w:t>
            </w:r>
            <w:r w:rsidRPr="00427E6A">
              <w:rPr>
                <w:rFonts w:eastAsia="Cambria"/>
                <w:b w:val="0"/>
              </w:rPr>
              <w:t xml:space="preserve">, </w:t>
            </w:r>
            <w:r>
              <w:rPr>
                <w:rFonts w:eastAsia="Cambria"/>
                <w:b w:val="0"/>
              </w:rPr>
              <w:t xml:space="preserve">   </w:t>
            </w:r>
            <w:r w:rsidRPr="00427E6A">
              <w:rPr>
                <w:rFonts w:eastAsia="Cambria"/>
                <w:b w:val="0"/>
              </w:rPr>
              <w:t>K_WO3++</w:t>
            </w:r>
          </w:p>
        </w:tc>
      </w:tr>
      <w:tr w:rsidR="00E9107A" w:rsidRPr="00AF4A52" w:rsidTr="007B729B">
        <w:tc>
          <w:tcPr>
            <w:tcW w:w="1674" w:type="dxa"/>
            <w:gridSpan w:val="2"/>
          </w:tcPr>
          <w:p w:rsidR="00E9107A" w:rsidRPr="00427E6A" w:rsidRDefault="00E9107A" w:rsidP="0071444D">
            <w:pPr>
              <w:pStyle w:val="Punktygwne"/>
              <w:spacing w:before="0" w:after="0"/>
              <w:rPr>
                <w:b w:val="0"/>
                <w:smallCaps w:val="0"/>
                <w:sz w:val="20"/>
                <w:szCs w:val="20"/>
              </w:rPr>
            </w:pPr>
            <w:r w:rsidRPr="00427E6A">
              <w:rPr>
                <w:b w:val="0"/>
                <w:smallCaps w:val="0"/>
                <w:sz w:val="20"/>
                <w:szCs w:val="20"/>
              </w:rPr>
              <w:t xml:space="preserve">               EK_04</w:t>
            </w:r>
          </w:p>
        </w:tc>
        <w:tc>
          <w:tcPr>
            <w:tcW w:w="5488" w:type="dxa"/>
          </w:tcPr>
          <w:p w:rsidR="00E9107A" w:rsidRPr="006A7785" w:rsidRDefault="00E9107A" w:rsidP="00CA3EBE">
            <w:pPr>
              <w:pStyle w:val="Punktygwne"/>
              <w:rPr>
                <w:b w:val="0"/>
                <w:sz w:val="20"/>
                <w:szCs w:val="20"/>
              </w:rPr>
            </w:pPr>
            <w:r w:rsidRPr="006A7785">
              <w:rPr>
                <w:rFonts w:eastAsia="Cambria"/>
                <w:b w:val="0"/>
                <w:sz w:val="20"/>
                <w:szCs w:val="20"/>
              </w:rPr>
              <w:t>OCENIA SKUTECZNOŚĆ REGULACJI PRAWNYCH DOTYCZACYCH SFERY GOSPODARKI</w:t>
            </w:r>
          </w:p>
        </w:tc>
        <w:tc>
          <w:tcPr>
            <w:tcW w:w="2018" w:type="dxa"/>
          </w:tcPr>
          <w:p w:rsidR="00E9107A" w:rsidRDefault="00E9107A" w:rsidP="00CA3EBE">
            <w:pPr>
              <w:pStyle w:val="Punktygwne"/>
              <w:rPr>
                <w:rFonts w:eastAsia="Cambria"/>
                <w:b w:val="0"/>
              </w:rPr>
            </w:pPr>
            <w:r>
              <w:rPr>
                <w:rFonts w:eastAsia="Cambria"/>
                <w:b w:val="0"/>
              </w:rPr>
              <w:t>K_UO5</w:t>
            </w:r>
            <w:r w:rsidRPr="006A7785">
              <w:rPr>
                <w:rFonts w:eastAsia="Cambria"/>
                <w:b w:val="0"/>
              </w:rPr>
              <w:t>+  K_UO8+ K_UO10+</w:t>
            </w:r>
          </w:p>
          <w:p w:rsidR="00E9107A" w:rsidRPr="006A7785" w:rsidRDefault="00E9107A" w:rsidP="00CA3EBE">
            <w:pPr>
              <w:pStyle w:val="Punktygwne"/>
              <w:rPr>
                <w:b w:val="0"/>
                <w:sz w:val="22"/>
              </w:rPr>
            </w:pPr>
          </w:p>
        </w:tc>
      </w:tr>
      <w:tr w:rsidR="00E9107A" w:rsidTr="007B72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1"/>
        </w:trPr>
        <w:tc>
          <w:tcPr>
            <w:tcW w:w="1668" w:type="dxa"/>
          </w:tcPr>
          <w:p w:rsidR="00E9107A" w:rsidRDefault="00E9107A" w:rsidP="0071444D">
            <w:pPr>
              <w:pStyle w:val="Punktygwne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 xml:space="preserve">                    EK_05</w:t>
            </w:r>
          </w:p>
        </w:tc>
        <w:tc>
          <w:tcPr>
            <w:tcW w:w="5494" w:type="dxa"/>
            <w:gridSpan w:val="2"/>
          </w:tcPr>
          <w:p w:rsidR="00E9107A" w:rsidRPr="00427E6A" w:rsidRDefault="00E9107A" w:rsidP="00F627F1">
            <w:pPr>
              <w:pStyle w:val="Akapitzlist"/>
              <w:ind w:left="862"/>
              <w:rPr>
                <w:b/>
                <w:sz w:val="20"/>
                <w:szCs w:val="20"/>
              </w:rPr>
            </w:pPr>
            <w:r w:rsidRPr="006258CD">
              <w:rPr>
                <w:rFonts w:ascii="Times New Roman" w:eastAsia="Cambria" w:hAnsi="Times New Roman"/>
                <w:sz w:val="20"/>
                <w:szCs w:val="20"/>
              </w:rPr>
              <w:t>PODDAJE KRYTYCE FUNKCJONOWANIE UNII EUROPEJSKIEJ W SFERZE GOSPODARKI</w:t>
            </w:r>
          </w:p>
        </w:tc>
        <w:tc>
          <w:tcPr>
            <w:tcW w:w="2018" w:type="dxa"/>
          </w:tcPr>
          <w:p w:rsidR="00E9107A" w:rsidRPr="00E9107A" w:rsidRDefault="00E9107A" w:rsidP="00E9107A">
            <w:pPr>
              <w:rPr>
                <w:rFonts w:ascii="Times New Roman" w:eastAsia="Cambria" w:hAnsi="Times New Roman"/>
                <w:sz w:val="24"/>
              </w:rPr>
            </w:pPr>
            <w:r w:rsidRPr="00E9107A">
              <w:rPr>
                <w:rFonts w:ascii="Times New Roman" w:eastAsia="Cambria" w:hAnsi="Times New Roman"/>
                <w:sz w:val="24"/>
              </w:rPr>
              <w:t>K_UO2+</w:t>
            </w:r>
          </w:p>
          <w:p w:rsidR="00E9107A" w:rsidRPr="00E9107A" w:rsidRDefault="00E9107A" w:rsidP="00E9107A">
            <w:pPr>
              <w:rPr>
                <w:b/>
              </w:rPr>
            </w:pPr>
            <w:r w:rsidRPr="00E9107A">
              <w:rPr>
                <w:rFonts w:ascii="Times New Roman" w:eastAsia="Cambria" w:hAnsi="Times New Roman"/>
                <w:sz w:val="24"/>
              </w:rPr>
              <w:t>K_UO5+</w:t>
            </w:r>
          </w:p>
        </w:tc>
      </w:tr>
      <w:tr w:rsidR="00E9107A" w:rsidTr="007B72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1668" w:type="dxa"/>
          </w:tcPr>
          <w:p w:rsidR="00E9107A" w:rsidRPr="006D3940" w:rsidRDefault="00E9107A" w:rsidP="0071444D">
            <w:pPr>
              <w:pStyle w:val="Akapitzlist"/>
              <w:ind w:left="862"/>
              <w:rPr>
                <w:rFonts w:ascii="Times New Roman" w:hAnsi="Times New Roman"/>
              </w:rPr>
            </w:pPr>
            <w:r w:rsidRPr="006D3940">
              <w:rPr>
                <w:rFonts w:ascii="Times New Roman" w:hAnsi="Times New Roman"/>
              </w:rPr>
              <w:t>EK_0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494" w:type="dxa"/>
            <w:gridSpan w:val="2"/>
          </w:tcPr>
          <w:p w:rsidR="00E9107A" w:rsidRPr="00427E6A" w:rsidRDefault="00E9107A" w:rsidP="00F627F1">
            <w:pPr>
              <w:pStyle w:val="Akapitzlist"/>
              <w:ind w:left="862"/>
              <w:rPr>
                <w:b/>
                <w:sz w:val="20"/>
                <w:szCs w:val="20"/>
              </w:rPr>
            </w:pPr>
            <w:r w:rsidRPr="006258CD">
              <w:rPr>
                <w:rFonts w:ascii="Times New Roman" w:eastAsia="Cambria" w:hAnsi="Times New Roman"/>
              </w:rPr>
              <w:t>ROZPOZNAJE PRZYCZYNY AKTUALNYCH PROBLEMÓW GOSPODARCZYCH PAŃSTW UNII EUROPEJSKIEJ</w:t>
            </w:r>
          </w:p>
        </w:tc>
        <w:tc>
          <w:tcPr>
            <w:tcW w:w="2018" w:type="dxa"/>
          </w:tcPr>
          <w:p w:rsidR="00E9107A" w:rsidRPr="00E9107A" w:rsidRDefault="00E9107A" w:rsidP="00E9107A">
            <w:pPr>
              <w:rPr>
                <w:rFonts w:ascii="Times New Roman" w:eastAsia="Cambria" w:hAnsi="Times New Roman"/>
                <w:sz w:val="24"/>
              </w:rPr>
            </w:pPr>
            <w:r w:rsidRPr="00E9107A">
              <w:rPr>
                <w:rFonts w:ascii="Times New Roman" w:eastAsia="Cambria" w:hAnsi="Times New Roman"/>
                <w:sz w:val="24"/>
              </w:rPr>
              <w:t>K_UO7+</w:t>
            </w:r>
          </w:p>
          <w:p w:rsidR="00E9107A" w:rsidRPr="00E9107A" w:rsidRDefault="00E9107A" w:rsidP="00E9107A">
            <w:pPr>
              <w:rPr>
                <w:rFonts w:ascii="Times New Roman" w:eastAsia="Cambria" w:hAnsi="Times New Roman"/>
                <w:sz w:val="24"/>
              </w:rPr>
            </w:pPr>
            <w:r w:rsidRPr="00E9107A">
              <w:rPr>
                <w:rFonts w:ascii="Times New Roman" w:eastAsia="Cambria" w:hAnsi="Times New Roman"/>
                <w:sz w:val="24"/>
              </w:rPr>
              <w:t>K_UO10+</w:t>
            </w:r>
          </w:p>
          <w:p w:rsidR="00E9107A" w:rsidRPr="00E9107A" w:rsidRDefault="00E9107A" w:rsidP="00E9107A">
            <w:pPr>
              <w:rPr>
                <w:rFonts w:ascii="Times New Roman" w:hAnsi="Times New Roman"/>
                <w:b/>
              </w:rPr>
            </w:pPr>
            <w:r w:rsidRPr="00E9107A">
              <w:rPr>
                <w:rFonts w:ascii="Times New Roman" w:eastAsia="Cambria" w:hAnsi="Times New Roman"/>
              </w:rPr>
              <w:t>K_UO16+</w:t>
            </w:r>
          </w:p>
        </w:tc>
      </w:tr>
      <w:tr w:rsidR="00E9107A" w:rsidTr="007B72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1668" w:type="dxa"/>
          </w:tcPr>
          <w:p w:rsidR="00E9107A" w:rsidRDefault="00E9107A" w:rsidP="0071444D">
            <w:pPr>
              <w:pStyle w:val="Akapitzlist"/>
              <w:ind w:left="862"/>
              <w:rPr>
                <w:b/>
              </w:rPr>
            </w:pPr>
            <w:r w:rsidRPr="006D3940">
              <w:rPr>
                <w:rFonts w:ascii="Times New Roman" w:hAnsi="Times New Roman"/>
              </w:rPr>
              <w:t>EK_0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494" w:type="dxa"/>
            <w:gridSpan w:val="2"/>
          </w:tcPr>
          <w:p w:rsidR="00E9107A" w:rsidRPr="006258CD" w:rsidRDefault="00E9107A" w:rsidP="00F627F1">
            <w:pPr>
              <w:pStyle w:val="Akapitzlist"/>
              <w:ind w:left="862"/>
              <w:rPr>
                <w:b/>
                <w:sz w:val="20"/>
                <w:szCs w:val="20"/>
              </w:rPr>
            </w:pPr>
            <w:r w:rsidRPr="006258CD">
              <w:rPr>
                <w:rFonts w:ascii="Times New Roman" w:eastAsia="Cambria" w:hAnsi="Times New Roman"/>
              </w:rPr>
              <w:t>ZACHOWUJE KRYTYCYZM W OCENIE    ROZWIAZAŃ LEGISLACYJNYCH DOTYCZĄCYCH PODEJMOWANIA I PROWADZENIA DZIAŁALNOŚCI GOSPODARCZEJ</w:t>
            </w:r>
            <w:r>
              <w:rPr>
                <w:rFonts w:ascii="Times New Roman" w:eastAsia="Cambria" w:hAnsi="Times New Roman"/>
                <w:sz w:val="24"/>
              </w:rPr>
              <w:t xml:space="preserve"> </w:t>
            </w:r>
          </w:p>
        </w:tc>
        <w:tc>
          <w:tcPr>
            <w:tcW w:w="2018" w:type="dxa"/>
          </w:tcPr>
          <w:p w:rsidR="00E9107A" w:rsidRDefault="00E9107A" w:rsidP="00E9107A">
            <w:pPr>
              <w:rPr>
                <w:rFonts w:ascii="Times New Roman" w:eastAsia="Cambria" w:hAnsi="Times New Roman"/>
                <w:sz w:val="24"/>
              </w:rPr>
            </w:pPr>
            <w:r w:rsidRPr="00E9107A">
              <w:rPr>
                <w:rFonts w:ascii="Times New Roman" w:eastAsia="Cambria" w:hAnsi="Times New Roman"/>
                <w:sz w:val="24"/>
              </w:rPr>
              <w:t>K_UO8+</w:t>
            </w:r>
          </w:p>
          <w:p w:rsidR="00E9107A" w:rsidRPr="00E9107A" w:rsidRDefault="00E9107A" w:rsidP="00E9107A">
            <w:pPr>
              <w:rPr>
                <w:rFonts w:ascii="Times New Roman" w:eastAsia="Cambria" w:hAnsi="Times New Roman"/>
                <w:sz w:val="24"/>
              </w:rPr>
            </w:pPr>
            <w:r w:rsidRPr="00E9107A">
              <w:rPr>
                <w:rFonts w:ascii="Times New Roman" w:eastAsia="Cambria" w:hAnsi="Times New Roman"/>
                <w:sz w:val="24"/>
              </w:rPr>
              <w:t>K_UO13+</w:t>
            </w:r>
          </w:p>
          <w:p w:rsidR="00E9107A" w:rsidRDefault="00E9107A" w:rsidP="00E9107A">
            <w:pPr>
              <w:spacing w:after="0" w:line="240" w:lineRule="auto"/>
              <w:rPr>
                <w:rFonts w:ascii="Times New Roman" w:eastAsia="Cambria" w:hAnsi="Times New Roman"/>
                <w:sz w:val="24"/>
              </w:rPr>
            </w:pPr>
            <w:r>
              <w:rPr>
                <w:rFonts w:ascii="Times New Roman" w:eastAsia="Cambria" w:hAnsi="Times New Roman"/>
                <w:sz w:val="24"/>
              </w:rPr>
              <w:t xml:space="preserve">              </w:t>
            </w:r>
          </w:p>
          <w:p w:rsidR="00E9107A" w:rsidRDefault="00E9107A" w:rsidP="00E9107A">
            <w:pPr>
              <w:pStyle w:val="Akapitzlist"/>
              <w:ind w:left="862"/>
              <w:rPr>
                <w:b/>
              </w:rPr>
            </w:pPr>
          </w:p>
        </w:tc>
      </w:tr>
      <w:tr w:rsidR="00E9107A" w:rsidTr="007B72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1668" w:type="dxa"/>
          </w:tcPr>
          <w:p w:rsidR="00E9107A" w:rsidRDefault="00E9107A" w:rsidP="0071444D">
            <w:pPr>
              <w:pStyle w:val="Akapitzlist"/>
              <w:ind w:left="862"/>
              <w:jc w:val="both"/>
              <w:rPr>
                <w:b/>
              </w:rPr>
            </w:pPr>
            <w:r w:rsidRPr="006D3940">
              <w:rPr>
                <w:rFonts w:ascii="Times New Roman" w:hAnsi="Times New Roman"/>
              </w:rPr>
              <w:t>EK_0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494" w:type="dxa"/>
            <w:gridSpan w:val="2"/>
          </w:tcPr>
          <w:p w:rsidR="00E9107A" w:rsidRPr="00463590" w:rsidRDefault="00E9107A" w:rsidP="00F627F1">
            <w:pPr>
              <w:pStyle w:val="Akapitzlist"/>
              <w:ind w:left="862"/>
              <w:jc w:val="both"/>
              <w:rPr>
                <w:rFonts w:ascii="Times New Roman" w:hAnsi="Times New Roman"/>
              </w:rPr>
            </w:pPr>
            <w:r w:rsidRPr="006258CD">
              <w:rPr>
                <w:rFonts w:ascii="Times New Roman" w:eastAsia="Cambria" w:hAnsi="Times New Roman"/>
                <w:smallCaps/>
              </w:rPr>
              <w:t>dyskutuje o wadach i zaletach funkcjonujących rozwiązań legislacyjnych dotyczących gospodarki</w:t>
            </w:r>
          </w:p>
        </w:tc>
        <w:tc>
          <w:tcPr>
            <w:tcW w:w="2018" w:type="dxa"/>
          </w:tcPr>
          <w:p w:rsidR="00E9107A" w:rsidRDefault="00E9107A" w:rsidP="00E9107A">
            <w:pPr>
              <w:spacing w:after="0" w:line="240" w:lineRule="auto"/>
              <w:rPr>
                <w:rFonts w:ascii="Times New Roman" w:eastAsia="Cambria" w:hAnsi="Times New Roman"/>
                <w:sz w:val="24"/>
              </w:rPr>
            </w:pPr>
            <w:r>
              <w:rPr>
                <w:rFonts w:ascii="Times New Roman" w:eastAsia="Cambria" w:hAnsi="Times New Roman"/>
                <w:sz w:val="24"/>
              </w:rPr>
              <w:t>K_KO7</w:t>
            </w:r>
            <w:r w:rsidRPr="00D72C24">
              <w:rPr>
                <w:rFonts w:ascii="Times New Roman" w:eastAsia="Cambria" w:hAnsi="Times New Roman"/>
                <w:sz w:val="24"/>
              </w:rPr>
              <w:t>+</w:t>
            </w:r>
          </w:p>
          <w:p w:rsidR="00E9107A" w:rsidRDefault="00E9107A" w:rsidP="00E9107A">
            <w:pPr>
              <w:spacing w:after="0" w:line="240" w:lineRule="auto"/>
              <w:rPr>
                <w:b/>
              </w:rPr>
            </w:pPr>
          </w:p>
        </w:tc>
      </w:tr>
    </w:tbl>
    <w:p w:rsidR="007B729B" w:rsidRDefault="007B729B" w:rsidP="002D279A">
      <w:pPr>
        <w:pStyle w:val="Akapitzlist"/>
        <w:ind w:left="862"/>
        <w:jc w:val="both"/>
        <w:rPr>
          <w:b/>
        </w:rPr>
      </w:pPr>
    </w:p>
    <w:p w:rsidR="002D279A" w:rsidRPr="00AF4A52" w:rsidRDefault="002D279A" w:rsidP="002D279A">
      <w:pPr>
        <w:pStyle w:val="Akapitzlist"/>
        <w:ind w:left="862"/>
        <w:jc w:val="both"/>
        <w:rPr>
          <w:b/>
        </w:rPr>
      </w:pPr>
      <w:r>
        <w:rPr>
          <w:b/>
        </w:rPr>
        <w:t>3.3</w:t>
      </w: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2D279A" w:rsidRPr="00AF4A52" w:rsidRDefault="002D279A" w:rsidP="002D279A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2D279A" w:rsidRPr="00AF4A52" w:rsidTr="0071444D">
        <w:tc>
          <w:tcPr>
            <w:tcW w:w="7229" w:type="dxa"/>
          </w:tcPr>
          <w:p w:rsidR="002D279A" w:rsidRPr="00AF4A52" w:rsidRDefault="002D279A" w:rsidP="0071444D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2D279A" w:rsidRPr="00AF4A52" w:rsidTr="007052F5">
        <w:trPr>
          <w:trHeight w:val="4515"/>
        </w:trPr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453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82"/>
              <w:gridCol w:w="1568"/>
            </w:tblGrid>
            <w:tr w:rsidR="002D279A" w:rsidRPr="00D11FDE" w:rsidTr="007052F5">
              <w:trPr>
                <w:jc w:val="center"/>
              </w:trPr>
              <w:tc>
                <w:tcPr>
                  <w:tcW w:w="3765" w:type="pct"/>
                  <w:shd w:val="clear" w:color="auto" w:fill="FFFFFF"/>
                </w:tcPr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11FDE">
                    <w:rPr>
                      <w:b/>
                      <w:sz w:val="18"/>
                      <w:szCs w:val="18"/>
                    </w:rPr>
                    <w:t>W1</w:t>
                  </w:r>
                  <w:r w:rsidRPr="00D11FDE">
                    <w:rPr>
                      <w:sz w:val="18"/>
                      <w:szCs w:val="18"/>
                    </w:rPr>
                    <w:t>-</w:t>
                  </w:r>
                  <w:r>
                    <w:rPr>
                      <w:b/>
                      <w:bCs/>
                      <w:sz w:val="18"/>
                      <w:szCs w:val="18"/>
                      <w:lang w:eastAsia="pl-PL"/>
                    </w:rPr>
                    <w:t>Zagadnienia wprowadzające</w:t>
                  </w:r>
                </w:p>
                <w:p w:rsidR="002D279A" w:rsidRPr="002C3460" w:rsidRDefault="002D279A" w:rsidP="0071444D">
                  <w:pPr>
                    <w:autoSpaceDE w:val="0"/>
                    <w:autoSpaceDN w:val="0"/>
                    <w:adjustRightInd w:val="0"/>
                    <w:rPr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bCs/>
                      <w:sz w:val="18"/>
                      <w:szCs w:val="18"/>
                      <w:lang w:eastAsia="pl-PL"/>
                    </w:rPr>
                    <w:t>1.Źródła oraz zasady stosowania prawa gospodarczego Unii Europejskiej</w:t>
                  </w:r>
                </w:p>
                <w:p w:rsidR="002D279A" w:rsidRPr="00D11FDE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prawo pierwotne</w:t>
                  </w:r>
                </w:p>
                <w:p w:rsidR="002D279A" w:rsidRPr="00D11FDE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prawo wtórne</w:t>
                  </w:r>
                </w:p>
                <w:p w:rsidR="002D279A" w:rsidRPr="00D11FDE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zasady stosowania  prawa UE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-prawo krajowe a prawo UE</w:t>
                  </w:r>
                </w:p>
                <w:p w:rsidR="002D279A" w:rsidRPr="00D11FDE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2.</w:t>
                  </w:r>
                  <w:r w:rsidRPr="00D11FDE">
                    <w:rPr>
                      <w:sz w:val="18"/>
                      <w:szCs w:val="18"/>
                      <w:lang w:eastAsia="pl-PL"/>
                    </w:rPr>
                    <w:t>Poj</w:t>
                  </w:r>
                  <w:r w:rsidRPr="00D11FDE">
                    <w:rPr>
                      <w:rFonts w:cs="TimesNewRoman"/>
                      <w:sz w:val="18"/>
                      <w:szCs w:val="18"/>
                      <w:lang w:eastAsia="pl-PL"/>
                    </w:rPr>
                    <w:t>ę</w:t>
                  </w:r>
                  <w:r w:rsidRPr="00D11FDE">
                    <w:rPr>
                      <w:sz w:val="18"/>
                      <w:szCs w:val="18"/>
                      <w:lang w:eastAsia="pl-PL"/>
                    </w:rPr>
                    <w:t>cie i etapy integracji</w:t>
                  </w:r>
                  <w:r>
                    <w:rPr>
                      <w:sz w:val="18"/>
                      <w:szCs w:val="18"/>
                      <w:lang w:eastAsia="pl-PL"/>
                    </w:rPr>
                    <w:t xml:space="preserve"> gospodarczej</w:t>
                  </w:r>
                </w:p>
                <w:p w:rsidR="002D279A" w:rsidRPr="00D11FDE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2.1.</w:t>
                  </w:r>
                  <w:r w:rsidRPr="00D11FDE">
                    <w:rPr>
                      <w:sz w:val="18"/>
                      <w:szCs w:val="18"/>
                      <w:lang w:eastAsia="pl-PL"/>
                    </w:rPr>
                    <w:t>Koncepcje integracji gospodarczej</w:t>
                  </w:r>
                </w:p>
                <w:p w:rsidR="002D279A" w:rsidRPr="00D11FDE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2.2</w:t>
                  </w:r>
                  <w:r w:rsidRPr="00D11FDE">
                    <w:rPr>
                      <w:sz w:val="18"/>
                      <w:szCs w:val="18"/>
                      <w:lang w:eastAsia="pl-PL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pl-PL"/>
                    </w:rPr>
                    <w:t>.</w:t>
                  </w:r>
                  <w:r w:rsidRPr="00D11FDE">
                    <w:rPr>
                      <w:sz w:val="18"/>
                      <w:szCs w:val="18"/>
                      <w:lang w:eastAsia="pl-PL"/>
                    </w:rPr>
                    <w:t>Przyczyny i uwarunkowania integracji gospodarczej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2.3</w:t>
                  </w:r>
                  <w:r w:rsidRPr="00D11FDE">
                    <w:rPr>
                      <w:sz w:val="18"/>
                      <w:szCs w:val="18"/>
                      <w:lang w:eastAsia="pl-PL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pl-PL"/>
                    </w:rPr>
                    <w:t>.</w:t>
                  </w:r>
                  <w:r w:rsidRPr="00D11FDE">
                    <w:rPr>
                      <w:sz w:val="18"/>
                      <w:szCs w:val="18"/>
                      <w:lang w:eastAsia="pl-PL"/>
                    </w:rPr>
                    <w:t>Modele i formy integracji gospodarczej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 xml:space="preserve">3.Jedolity Rynek Wewnętrzny 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3.1.Idea Jednolitego Rynku Wewnętrznego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3.2.Swobody kształtujące rynek wewnętrzny UE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swoboda przepływu towarów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swoboda przepływu osób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lastRenderedPageBreak/>
                    <w:t>- swoboda przepływu kapitału</w:t>
                  </w:r>
                </w:p>
                <w:p w:rsidR="002D279A" w:rsidRPr="00D11FDE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swoboda przepływu usług</w:t>
                  </w:r>
                </w:p>
              </w:tc>
              <w:tc>
                <w:tcPr>
                  <w:tcW w:w="1235" w:type="pct"/>
                  <w:shd w:val="clear" w:color="auto" w:fill="FFFFFF"/>
                </w:tcPr>
                <w:p w:rsidR="002D279A" w:rsidRPr="00D11FDE" w:rsidRDefault="00C62EB8" w:rsidP="0071444D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10</w:t>
                  </w:r>
                </w:p>
              </w:tc>
            </w:tr>
            <w:tr w:rsidR="002D279A" w:rsidRPr="00D11FDE" w:rsidTr="007052F5">
              <w:trPr>
                <w:trHeight w:val="9240"/>
                <w:jc w:val="center"/>
              </w:trPr>
              <w:tc>
                <w:tcPr>
                  <w:tcW w:w="3765" w:type="pct"/>
                  <w:shd w:val="clear" w:color="auto" w:fill="FFFFFF"/>
                </w:tcPr>
                <w:p w:rsidR="002D279A" w:rsidRPr="00D11FDE" w:rsidRDefault="002D279A" w:rsidP="0071444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D11FDE">
                    <w:rPr>
                      <w:b/>
                      <w:sz w:val="18"/>
                      <w:szCs w:val="18"/>
                    </w:rPr>
                    <w:lastRenderedPageBreak/>
                    <w:t>W2</w:t>
                  </w:r>
                  <w:r w:rsidRPr="00D11FDE">
                    <w:rPr>
                      <w:sz w:val="18"/>
                      <w:szCs w:val="18"/>
                    </w:rPr>
                    <w:t>-</w:t>
                  </w:r>
                  <w:r>
                    <w:rPr>
                      <w:b/>
                      <w:bCs/>
                      <w:sz w:val="18"/>
                      <w:szCs w:val="18"/>
                      <w:lang w:eastAsia="pl-PL"/>
                    </w:rPr>
                    <w:t xml:space="preserve"> Regulacja działalności gospodarczej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2.1.Wolność gospodarcza w prawie Unii Europejskiej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-swoboda przedsiębiorczości  i jej zakres przedmiotowy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-pierwotna i wtórna swoboda przedsiębiorczości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-gwarancje ochrony swobody przedsiębiorczości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swoboda przedsiębiorczości w Dyrektywie Usługowej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2.2.Swoboda przedsiębiorczości na tle swobód kształtujących Jednolity Rynek Wewnętrzny</w:t>
                  </w:r>
                </w:p>
                <w:p w:rsidR="002D279A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2.3.Pojęcie przedsiębiorcy oraz przedsiębiorstwa w świetle prawa Unii Europejskiej oraz orzecznictwa Trybunału Sprawiedliwości  Unii Europejskiej</w:t>
                  </w:r>
                </w:p>
                <w:p w:rsidR="0093240A" w:rsidRDefault="0093240A" w:rsidP="0093240A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 w:rsidRPr="00D11FDE">
                    <w:rPr>
                      <w:b/>
                      <w:sz w:val="18"/>
                      <w:szCs w:val="18"/>
                    </w:rPr>
                    <w:t>W</w:t>
                  </w:r>
                  <w:r>
                    <w:rPr>
                      <w:b/>
                      <w:sz w:val="18"/>
                      <w:szCs w:val="18"/>
                    </w:rPr>
                    <w:t>3</w:t>
                  </w:r>
                  <w:r>
                    <w:rPr>
                      <w:sz w:val="18"/>
                      <w:szCs w:val="18"/>
                      <w:lang w:eastAsia="pl-PL"/>
                    </w:rPr>
                    <w:t xml:space="preserve"> Podmioty ponadnarodowe:</w:t>
                  </w:r>
                  <w:r w:rsidR="007052F5">
                    <w:rPr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  <w:p w:rsidR="0093240A" w:rsidRDefault="0093240A" w:rsidP="0093240A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Europejska Spółka Akcyjna</w:t>
                  </w:r>
                </w:p>
                <w:p w:rsidR="0093240A" w:rsidRDefault="0093240A" w:rsidP="0093240A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Europejskie Zgrupowanie Interesów Gospodarczych</w:t>
                  </w:r>
                </w:p>
                <w:p w:rsidR="0093240A" w:rsidRDefault="0093240A" w:rsidP="0093240A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Spółdzielnia Europejska</w:t>
                  </w:r>
                </w:p>
                <w:p w:rsidR="0093240A" w:rsidRDefault="0093240A" w:rsidP="0093240A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Europejska Spółka Wzajemna</w:t>
                  </w:r>
                </w:p>
                <w:p w:rsidR="0093240A" w:rsidRDefault="0093240A" w:rsidP="0093240A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  <w:r>
                    <w:rPr>
                      <w:sz w:val="18"/>
                      <w:szCs w:val="18"/>
                      <w:lang w:eastAsia="pl-PL"/>
                    </w:rPr>
                    <w:t>- Stowarzyszenie Europejskie</w:t>
                  </w:r>
                </w:p>
                <w:p w:rsidR="0093240A" w:rsidRDefault="0093240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</w:p>
                <w:p w:rsidR="0093240A" w:rsidRDefault="0093240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</w:p>
                <w:p w:rsidR="0093240A" w:rsidRDefault="0093240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</w:p>
                <w:p w:rsidR="0093240A" w:rsidRDefault="0093240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</w:p>
                <w:p w:rsidR="002D279A" w:rsidRPr="00D11FDE" w:rsidRDefault="002D279A" w:rsidP="0071444D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35" w:type="pct"/>
                  <w:shd w:val="clear" w:color="auto" w:fill="FFFFFF"/>
                </w:tcPr>
                <w:p w:rsidR="002D279A" w:rsidRPr="00D11FDE" w:rsidRDefault="00C62EB8" w:rsidP="0071444D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7052F5" w:rsidRPr="00D11FDE" w:rsidTr="007052F5">
              <w:trPr>
                <w:trHeight w:val="1020"/>
                <w:jc w:val="center"/>
              </w:trPr>
              <w:tc>
                <w:tcPr>
                  <w:tcW w:w="3765" w:type="pct"/>
                  <w:tcBorders>
                    <w:bottom w:val="nil"/>
                  </w:tcBorders>
                  <w:shd w:val="clear" w:color="auto" w:fill="FFFFFF"/>
                </w:tcPr>
                <w:p w:rsidR="007052F5" w:rsidRPr="00D11FDE" w:rsidRDefault="007052F5" w:rsidP="0071444D">
                  <w:pPr>
                    <w:autoSpaceDE w:val="0"/>
                    <w:autoSpaceDN w:val="0"/>
                    <w:adjustRightInd w:val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1235" w:type="pct"/>
                  <w:tcBorders>
                    <w:bottom w:val="nil"/>
                  </w:tcBorders>
                  <w:shd w:val="clear" w:color="auto" w:fill="FFFFFF"/>
                </w:tcPr>
                <w:p w:rsidR="007052F5" w:rsidRDefault="007052F5" w:rsidP="0071444D">
                  <w:pPr>
                    <w:pStyle w:val="Akapitzlist"/>
                    <w:ind w:left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="002D279A" w:rsidRPr="00AF4A52" w:rsidRDefault="002D279A" w:rsidP="0071444D">
            <w:pPr>
              <w:pStyle w:val="Akapitzlist"/>
              <w:spacing w:after="0" w:line="240" w:lineRule="auto"/>
              <w:ind w:left="0"/>
            </w:pPr>
          </w:p>
        </w:tc>
      </w:tr>
    </w:tbl>
    <w:p w:rsidR="002D279A" w:rsidRPr="00AF4A52" w:rsidRDefault="002D279A" w:rsidP="002D279A"/>
    <w:p w:rsidR="002D279A" w:rsidRPr="00AF4A52" w:rsidRDefault="002D279A" w:rsidP="002D279A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2D279A" w:rsidRPr="00AF4A52" w:rsidRDefault="002D279A" w:rsidP="002D279A">
      <w:pPr>
        <w:pStyle w:val="Akapitzlist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5"/>
        <w:gridCol w:w="2024"/>
      </w:tblGrid>
      <w:tr w:rsidR="0093240A" w:rsidRPr="00AF4A52" w:rsidTr="007052F5">
        <w:tc>
          <w:tcPr>
            <w:tcW w:w="5205" w:type="dxa"/>
          </w:tcPr>
          <w:p w:rsidR="0093240A" w:rsidRPr="00AF4A52" w:rsidRDefault="0093240A" w:rsidP="007052F5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  <w:tc>
          <w:tcPr>
            <w:tcW w:w="2024" w:type="dxa"/>
          </w:tcPr>
          <w:p w:rsidR="0093240A" w:rsidRPr="00AF4A52" w:rsidRDefault="0093240A" w:rsidP="007052F5">
            <w:pPr>
              <w:pStyle w:val="Akapitzlist"/>
              <w:spacing w:after="0" w:line="240" w:lineRule="auto"/>
              <w:ind w:left="0"/>
            </w:pPr>
          </w:p>
        </w:tc>
      </w:tr>
      <w:tr w:rsidR="0093240A" w:rsidRPr="00AF4A52" w:rsidTr="007052F5">
        <w:tc>
          <w:tcPr>
            <w:tcW w:w="5205" w:type="dxa"/>
          </w:tcPr>
          <w:p w:rsidR="0093240A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ĆW.1-</w:t>
            </w:r>
            <w:r w:rsidR="0093240A">
              <w:rPr>
                <w:sz w:val="18"/>
                <w:szCs w:val="18"/>
                <w:lang w:eastAsia="pl-PL"/>
              </w:rPr>
              <w:t>Prawo spółek</w:t>
            </w:r>
            <w:r>
              <w:rPr>
                <w:sz w:val="18"/>
                <w:szCs w:val="18"/>
                <w:lang w:eastAsia="pl-PL"/>
              </w:rPr>
              <w:t>:</w:t>
            </w:r>
          </w:p>
          <w:p w:rsidR="0093240A" w:rsidRDefault="0093240A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- zagadnienia ogólne</w:t>
            </w:r>
          </w:p>
          <w:p w:rsidR="0093240A" w:rsidRDefault="0093240A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lastRenderedPageBreak/>
              <w:t>-spółka akcyjna</w:t>
            </w:r>
          </w:p>
          <w:p w:rsidR="0093240A" w:rsidRDefault="0093240A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-dokumenty założycielskie</w:t>
            </w:r>
          </w:p>
          <w:p w:rsidR="0093240A" w:rsidRDefault="0093240A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-systemy administrowania spółką( system monistyczny ,system dualistyczny)</w:t>
            </w:r>
          </w:p>
          <w:p w:rsidR="0093240A" w:rsidRDefault="0093240A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- prawa i obowiązki akcjonariuszy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walne zgromadzenie akcjonariuszy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- zasady ochrony kapitału 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-fuzja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- podział spółki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</w:p>
          <w:p w:rsidR="0093240A" w:rsidRPr="00AF4A52" w:rsidRDefault="0093240A" w:rsidP="007052F5">
            <w:pPr>
              <w:pStyle w:val="Akapitzlist"/>
              <w:spacing w:after="0" w:line="240" w:lineRule="auto"/>
              <w:ind w:left="0"/>
            </w:pPr>
          </w:p>
        </w:tc>
        <w:tc>
          <w:tcPr>
            <w:tcW w:w="2024" w:type="dxa"/>
          </w:tcPr>
          <w:p w:rsidR="0093240A" w:rsidRPr="00AF4A52" w:rsidRDefault="007052F5" w:rsidP="007052F5">
            <w:pPr>
              <w:pStyle w:val="Akapitzlist"/>
              <w:spacing w:after="0" w:line="240" w:lineRule="auto"/>
              <w:ind w:left="0"/>
            </w:pPr>
            <w:r>
              <w:lastRenderedPageBreak/>
              <w:t xml:space="preserve">              </w:t>
            </w:r>
            <w:r w:rsidR="007C4692">
              <w:t>5</w:t>
            </w:r>
          </w:p>
        </w:tc>
      </w:tr>
      <w:tr w:rsidR="0093240A" w:rsidRPr="00AF4A52" w:rsidTr="007052F5">
        <w:tc>
          <w:tcPr>
            <w:tcW w:w="5205" w:type="dxa"/>
          </w:tcPr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lastRenderedPageBreak/>
              <w:t>ĆW.2</w:t>
            </w:r>
            <w:r w:rsidRPr="00F63DE7">
              <w:rPr>
                <w:b/>
                <w:sz w:val="18"/>
                <w:szCs w:val="18"/>
                <w:lang w:eastAsia="pl-PL"/>
              </w:rPr>
              <w:t>Europejskie prawo konkurencji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1.Przedmiot regulacji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.2.Nadużywanie pozycji dominującej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.3.Porozumienia ograniczające konkurencję oraz zwolnienia z zakazu ich stosowania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.4.Koncentracja przedsiębiorstw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.5.Stosowanie europejskich reguł konkurencji przez władze krajowe</w:t>
            </w:r>
          </w:p>
          <w:p w:rsidR="0093240A" w:rsidRPr="00AF4A52" w:rsidRDefault="00A26803" w:rsidP="007052F5">
            <w:pPr>
              <w:pStyle w:val="Akapitzlist"/>
              <w:spacing w:after="0" w:line="240" w:lineRule="auto"/>
              <w:ind w:left="0"/>
            </w:pPr>
            <w:r>
              <w:rPr>
                <w:sz w:val="18"/>
                <w:szCs w:val="18"/>
                <w:lang w:eastAsia="pl-PL"/>
              </w:rPr>
              <w:t>6.Rola orzecznictwa Trybunału Sprawiedliwości w   wykładni europejskiego prawa konkurencji</w:t>
            </w:r>
          </w:p>
        </w:tc>
        <w:tc>
          <w:tcPr>
            <w:tcW w:w="2024" w:type="dxa"/>
          </w:tcPr>
          <w:p w:rsidR="0093240A" w:rsidRPr="00AF4A52" w:rsidRDefault="007052F5" w:rsidP="007052F5">
            <w:pPr>
              <w:pStyle w:val="Akapitzlist"/>
              <w:spacing w:after="0" w:line="240" w:lineRule="auto"/>
              <w:ind w:left="0"/>
            </w:pPr>
            <w:r>
              <w:t xml:space="preserve">            4</w:t>
            </w:r>
          </w:p>
        </w:tc>
      </w:tr>
      <w:tr w:rsidR="0093240A" w:rsidRPr="00AF4A52" w:rsidTr="007052F5">
        <w:tc>
          <w:tcPr>
            <w:tcW w:w="5205" w:type="dxa"/>
          </w:tcPr>
          <w:p w:rsidR="00A26803" w:rsidRDefault="00A26803" w:rsidP="007052F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</w:rPr>
              <w:t>ĆW.3</w:t>
            </w:r>
            <w:r w:rsidRPr="00D11FDE">
              <w:rPr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eastAsia="pl-PL"/>
              </w:rPr>
              <w:t>Regulacja zamówień publicznych w prawie Unii Europejskiej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1.Zagadnienia wprowadzające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 xml:space="preserve">2.Zasady postępowania: ogłoszenie o zamówieniach procedury udzielania </w:t>
            </w:r>
            <w:proofErr w:type="spellStart"/>
            <w:r>
              <w:rPr>
                <w:sz w:val="18"/>
                <w:szCs w:val="18"/>
                <w:lang w:eastAsia="pl-PL"/>
              </w:rPr>
              <w:t>zamówień,kryteria</w:t>
            </w:r>
            <w:proofErr w:type="spellEnd"/>
            <w:r>
              <w:rPr>
                <w:sz w:val="18"/>
                <w:szCs w:val="18"/>
                <w:lang w:eastAsia="pl-PL"/>
              </w:rPr>
              <w:t xml:space="preserve"> wyboru najkorzystniejszej oferty</w:t>
            </w:r>
          </w:p>
          <w:p w:rsidR="00A26803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3.Środki ochrony prawnej</w:t>
            </w:r>
          </w:p>
          <w:p w:rsidR="00A26803" w:rsidRPr="00F63DE7" w:rsidRDefault="00A26803" w:rsidP="007052F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4.Wpływ regulacji unijnych na polskie prawodawstwo w dziedzinie zamówień publicznych</w:t>
            </w:r>
          </w:p>
          <w:p w:rsidR="0093240A" w:rsidRPr="00AF4A52" w:rsidRDefault="0093240A" w:rsidP="007052F5">
            <w:pPr>
              <w:pStyle w:val="Akapitzlist"/>
              <w:spacing w:after="0" w:line="240" w:lineRule="auto"/>
              <w:ind w:left="0"/>
            </w:pPr>
          </w:p>
        </w:tc>
        <w:tc>
          <w:tcPr>
            <w:tcW w:w="2024" w:type="dxa"/>
          </w:tcPr>
          <w:p w:rsidR="0093240A" w:rsidRPr="00AF4A52" w:rsidRDefault="007052F5" w:rsidP="007052F5">
            <w:pPr>
              <w:pStyle w:val="Akapitzlist"/>
              <w:spacing w:after="0" w:line="240" w:lineRule="auto"/>
              <w:ind w:left="0"/>
            </w:pPr>
            <w:r>
              <w:t xml:space="preserve">             2</w:t>
            </w:r>
          </w:p>
        </w:tc>
      </w:tr>
      <w:tr w:rsidR="0093240A" w:rsidRPr="00AF4A52" w:rsidTr="007052F5">
        <w:tc>
          <w:tcPr>
            <w:tcW w:w="5205" w:type="dxa"/>
          </w:tcPr>
          <w:p w:rsidR="00A26803" w:rsidRPr="00A26803" w:rsidRDefault="0093240A" w:rsidP="007052F5">
            <w:pPr>
              <w:pStyle w:val="Bezodstpw"/>
              <w:rPr>
                <w:rFonts w:asciiTheme="minorHAnsi" w:hAnsiTheme="minorHAnsi"/>
                <w:b/>
                <w:bCs/>
                <w:sz w:val="20"/>
                <w:szCs w:val="20"/>
                <w:lang w:eastAsia="pl-PL"/>
              </w:rPr>
            </w:pPr>
            <w:r w:rsidRPr="00AF4A52">
              <w:t xml:space="preserve"> </w:t>
            </w:r>
            <w:r w:rsidR="00A26803">
              <w:t>ĆW.4-</w:t>
            </w:r>
            <w:r w:rsidR="00A26803" w:rsidRPr="00A26803">
              <w:rPr>
                <w:rFonts w:asciiTheme="minorHAnsi" w:hAnsiTheme="minorHAnsi"/>
                <w:sz w:val="20"/>
                <w:szCs w:val="20"/>
              </w:rPr>
              <w:t>P</w:t>
            </w:r>
            <w:r w:rsidR="00A26803" w:rsidRPr="00A26803">
              <w:rPr>
                <w:rFonts w:asciiTheme="minorHAnsi" w:hAnsiTheme="minorHAnsi"/>
                <w:b/>
                <w:bCs/>
                <w:sz w:val="20"/>
                <w:szCs w:val="20"/>
                <w:lang w:eastAsia="pl-PL"/>
              </w:rPr>
              <w:t>roblematyka upadłości transgranicznej</w:t>
            </w:r>
          </w:p>
          <w:p w:rsidR="0093240A" w:rsidRPr="00AF4A52" w:rsidRDefault="0093240A" w:rsidP="007052F5">
            <w:pPr>
              <w:pStyle w:val="Akapitzlist"/>
              <w:spacing w:after="0" w:line="240" w:lineRule="auto"/>
              <w:ind w:left="0"/>
            </w:pPr>
          </w:p>
        </w:tc>
        <w:tc>
          <w:tcPr>
            <w:tcW w:w="2024" w:type="dxa"/>
          </w:tcPr>
          <w:p w:rsidR="0093240A" w:rsidRPr="00AF4A52" w:rsidRDefault="007052F5" w:rsidP="007052F5">
            <w:pPr>
              <w:pStyle w:val="Akapitzlist"/>
              <w:spacing w:after="0" w:line="240" w:lineRule="auto"/>
              <w:ind w:left="0"/>
            </w:pPr>
            <w:r>
              <w:t xml:space="preserve">              1</w:t>
            </w:r>
          </w:p>
        </w:tc>
      </w:tr>
      <w:tr w:rsidR="0093240A" w:rsidTr="007052F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205" w:type="dxa"/>
          </w:tcPr>
          <w:p w:rsidR="0093240A" w:rsidRDefault="007052F5" w:rsidP="007052F5">
            <w:pPr>
              <w:pStyle w:val="Akapitzlist"/>
              <w:spacing w:line="240" w:lineRule="auto"/>
              <w:ind w:left="0"/>
            </w:pPr>
            <w:r>
              <w:t xml:space="preserve">  </w:t>
            </w:r>
            <w:r w:rsidR="00A26803">
              <w:t>ĆW.5</w:t>
            </w:r>
            <w:r>
              <w:t>-</w:t>
            </w:r>
            <w:r w:rsidR="007C4692">
              <w:t xml:space="preserve">Analiza orzecznictwa Trybunału Sprawiedliwości Unii </w:t>
            </w:r>
            <w:proofErr w:type="spellStart"/>
            <w:r w:rsidR="007C4692">
              <w:t>Europejskiej.Rozwiązywanie</w:t>
            </w:r>
            <w:proofErr w:type="spellEnd"/>
            <w:r w:rsidR="007C4692">
              <w:t xml:space="preserve"> kazusów</w:t>
            </w:r>
          </w:p>
        </w:tc>
        <w:tc>
          <w:tcPr>
            <w:tcW w:w="2024" w:type="dxa"/>
          </w:tcPr>
          <w:p w:rsidR="0093240A" w:rsidRDefault="007C4692" w:rsidP="007052F5">
            <w:pPr>
              <w:pStyle w:val="Akapitzlist"/>
              <w:spacing w:line="240" w:lineRule="auto"/>
              <w:ind w:left="0"/>
            </w:pPr>
            <w:r>
              <w:t xml:space="preserve">                 3       </w:t>
            </w:r>
          </w:p>
        </w:tc>
      </w:tr>
      <w:tr w:rsidR="007052F5" w:rsidTr="007052F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5205" w:type="dxa"/>
          </w:tcPr>
          <w:p w:rsidR="007052F5" w:rsidRDefault="007C4692" w:rsidP="007052F5">
            <w:pPr>
              <w:pStyle w:val="Akapitzlist"/>
              <w:spacing w:line="240" w:lineRule="auto"/>
              <w:ind w:left="1080"/>
            </w:pPr>
            <w:r>
              <w:t>SUMA GODZIN</w:t>
            </w:r>
          </w:p>
        </w:tc>
        <w:tc>
          <w:tcPr>
            <w:tcW w:w="2024" w:type="dxa"/>
          </w:tcPr>
          <w:p w:rsidR="007052F5" w:rsidRDefault="007C4692" w:rsidP="007052F5">
            <w:pPr>
              <w:pStyle w:val="Akapitzlist"/>
              <w:spacing w:line="240" w:lineRule="auto"/>
              <w:ind w:left="1080"/>
            </w:pPr>
            <w:r>
              <w:t>15</w:t>
            </w:r>
          </w:p>
        </w:tc>
      </w:tr>
    </w:tbl>
    <w:p w:rsidR="002D279A" w:rsidRPr="00AF4A52" w:rsidRDefault="002D279A" w:rsidP="002D279A">
      <w:pPr>
        <w:pStyle w:val="Punktygwne"/>
        <w:spacing w:before="0" w:after="0"/>
        <w:rPr>
          <w:b w:val="0"/>
          <w:sz w:val="22"/>
        </w:rPr>
      </w:pPr>
    </w:p>
    <w:p w:rsidR="00B96962" w:rsidRDefault="005B3906" w:rsidP="00B96962">
      <w:pPr>
        <w:pStyle w:val="Punktygwne"/>
        <w:spacing w:before="0" w:after="0"/>
        <w:rPr>
          <w:rFonts w:eastAsia="Cambria"/>
          <w:color w:val="404040"/>
        </w:rPr>
      </w:pPr>
      <w:r>
        <w:rPr>
          <w:b w:val="0"/>
          <w:smallCaps w:val="0"/>
          <w:sz w:val="22"/>
        </w:rPr>
        <w:t>Ćwiczenia: prezentacja multimedialna, analiza i interpretacja tekstów źródłowych,                                     praca w grupach, dyskusja, analiza przypadków, rozwiązywanie kazusów</w:t>
      </w:r>
      <w:r w:rsidRPr="00A05E42">
        <w:rPr>
          <w:rFonts w:eastAsia="Cambria"/>
          <w:color w:val="404040"/>
        </w:rPr>
        <w:t xml:space="preserve"> </w:t>
      </w:r>
      <w:r>
        <w:rPr>
          <w:rFonts w:eastAsia="Cambria"/>
          <w:color w:val="404040"/>
        </w:rPr>
        <w:t>.</w:t>
      </w:r>
    </w:p>
    <w:p w:rsidR="00FF56EC" w:rsidRDefault="00FF56EC" w:rsidP="00FF56EC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</w:rPr>
        <w:t>Wykład konwersatoryjny</w:t>
      </w:r>
    </w:p>
    <w:p w:rsidR="002D279A" w:rsidRPr="00FF56EC" w:rsidRDefault="00FF56EC" w:rsidP="00FF56EC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lastRenderedPageBreak/>
        <w:t>4.</w:t>
      </w:r>
      <w:r w:rsidR="002D279A" w:rsidRPr="00AF4A52">
        <w:rPr>
          <w:smallCaps w:val="0"/>
          <w:sz w:val="22"/>
        </w:rPr>
        <w:t>METODY I KRYTERIA OCENY</w:t>
      </w:r>
    </w:p>
    <w:p w:rsidR="002D279A" w:rsidRPr="001D6B49" w:rsidRDefault="002D279A" w:rsidP="002D279A">
      <w:pPr>
        <w:pStyle w:val="Punktygwne"/>
        <w:spacing w:before="0" w:after="0"/>
        <w:ind w:left="360"/>
        <w:rPr>
          <w:smallCaps w:val="0"/>
          <w:sz w:val="22"/>
        </w:rPr>
      </w:pPr>
      <w:r w:rsidRPr="001D6B49">
        <w:rPr>
          <w:b w:val="0"/>
          <w:smallCaps w:val="0"/>
          <w:sz w:val="22"/>
        </w:rPr>
        <w:t>4.1 Sposoby weryfikacji efektów kształcenia</w:t>
      </w:r>
    </w:p>
    <w:p w:rsidR="002D279A" w:rsidRPr="00AF4A52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88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1"/>
        <w:gridCol w:w="16"/>
        <w:gridCol w:w="17"/>
        <w:gridCol w:w="6"/>
        <w:gridCol w:w="4781"/>
        <w:gridCol w:w="8"/>
        <w:gridCol w:w="116"/>
        <w:gridCol w:w="17"/>
        <w:gridCol w:w="2047"/>
      </w:tblGrid>
      <w:tr w:rsidR="002D279A" w:rsidRPr="00AF4A52" w:rsidTr="007B729B">
        <w:trPr>
          <w:trHeight w:val="996"/>
        </w:trPr>
        <w:tc>
          <w:tcPr>
            <w:tcW w:w="1890" w:type="dxa"/>
            <w:gridSpan w:val="4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4781" w:type="dxa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88" w:type="dxa"/>
            <w:gridSpan w:val="4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2D279A" w:rsidRPr="00AF4A52" w:rsidTr="007B729B">
        <w:trPr>
          <w:trHeight w:val="253"/>
        </w:trPr>
        <w:tc>
          <w:tcPr>
            <w:tcW w:w="1890" w:type="dxa"/>
            <w:gridSpan w:val="4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4781" w:type="dxa"/>
          </w:tcPr>
          <w:p w:rsidR="002D279A" w:rsidRPr="000D72FE" w:rsidRDefault="002D279A" w:rsidP="0071444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</w:t>
            </w:r>
          </w:p>
        </w:tc>
        <w:tc>
          <w:tcPr>
            <w:tcW w:w="2188" w:type="dxa"/>
            <w:gridSpan w:val="4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               WYKŁAD</w:t>
            </w:r>
          </w:p>
        </w:tc>
      </w:tr>
      <w:tr w:rsidR="002D279A" w:rsidRPr="00AF4A52" w:rsidTr="007B729B">
        <w:trPr>
          <w:trHeight w:val="238"/>
        </w:trPr>
        <w:tc>
          <w:tcPr>
            <w:tcW w:w="1890" w:type="dxa"/>
            <w:gridSpan w:val="4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02</w:t>
            </w:r>
          </w:p>
        </w:tc>
        <w:tc>
          <w:tcPr>
            <w:tcW w:w="4781" w:type="dxa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EGZAMIN PISEMNY</w:t>
            </w:r>
          </w:p>
        </w:tc>
        <w:tc>
          <w:tcPr>
            <w:tcW w:w="2188" w:type="dxa"/>
            <w:gridSpan w:val="4"/>
          </w:tcPr>
          <w:p w:rsidR="002D279A" w:rsidRPr="005E6E85" w:rsidRDefault="002D279A" w:rsidP="0071444D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WYKŁAD</w:t>
            </w:r>
          </w:p>
        </w:tc>
      </w:tr>
      <w:tr w:rsidR="002D279A" w:rsidTr="007B72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1884" w:type="dxa"/>
            <w:gridSpan w:val="3"/>
          </w:tcPr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z w:val="22"/>
              </w:rPr>
              <w:t>Ek_ 0</w:t>
            </w:r>
            <w:r>
              <w:rPr>
                <w:b w:val="0"/>
                <w:sz w:val="22"/>
              </w:rPr>
              <w:t>3</w:t>
            </w:r>
          </w:p>
        </w:tc>
        <w:tc>
          <w:tcPr>
            <w:tcW w:w="4795" w:type="dxa"/>
            <w:gridSpan w:val="3"/>
          </w:tcPr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0" w:type="dxa"/>
            <w:gridSpan w:val="3"/>
          </w:tcPr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             WYKŁAD</w:t>
            </w:r>
          </w:p>
        </w:tc>
      </w:tr>
      <w:tr w:rsidR="002D279A" w:rsidTr="00D912B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884" w:type="dxa"/>
            <w:gridSpan w:val="3"/>
          </w:tcPr>
          <w:p w:rsidR="002D279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z w:val="22"/>
              </w:rPr>
              <w:t>Ek_ 0</w:t>
            </w:r>
            <w:r>
              <w:rPr>
                <w:b w:val="0"/>
                <w:sz w:val="22"/>
              </w:rPr>
              <w:t>4</w:t>
            </w:r>
          </w:p>
        </w:tc>
        <w:tc>
          <w:tcPr>
            <w:tcW w:w="4928" w:type="dxa"/>
            <w:gridSpan w:val="5"/>
          </w:tcPr>
          <w:p w:rsidR="002D279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047" w:type="dxa"/>
          </w:tcPr>
          <w:p w:rsidR="002D279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            WYKŁAD</w:t>
            </w:r>
          </w:p>
        </w:tc>
      </w:tr>
      <w:tr w:rsidR="002D279A" w:rsidTr="007B72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3"/>
        </w:trPr>
        <w:tc>
          <w:tcPr>
            <w:tcW w:w="1867" w:type="dxa"/>
            <w:gridSpan w:val="2"/>
          </w:tcPr>
          <w:p w:rsidR="002D279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z w:val="22"/>
              </w:rPr>
              <w:t>Ek_ 0</w:t>
            </w:r>
            <w:r>
              <w:rPr>
                <w:b w:val="0"/>
                <w:sz w:val="22"/>
              </w:rPr>
              <w:t>5</w:t>
            </w:r>
          </w:p>
        </w:tc>
        <w:tc>
          <w:tcPr>
            <w:tcW w:w="4945" w:type="dxa"/>
            <w:gridSpan w:val="6"/>
          </w:tcPr>
          <w:p w:rsidR="002D279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047" w:type="dxa"/>
          </w:tcPr>
          <w:p w:rsidR="002D279A" w:rsidRDefault="002D279A" w:rsidP="00D912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            </w:t>
            </w:r>
            <w:r w:rsidR="00D912B5"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2D279A" w:rsidTr="007B72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1851" w:type="dxa"/>
          </w:tcPr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z w:val="22"/>
              </w:rPr>
              <w:t>Ek_ 0</w:t>
            </w:r>
            <w:r>
              <w:rPr>
                <w:b w:val="0"/>
                <w:sz w:val="22"/>
              </w:rPr>
              <w:t>6</w:t>
            </w:r>
          </w:p>
        </w:tc>
        <w:tc>
          <w:tcPr>
            <w:tcW w:w="4961" w:type="dxa"/>
            <w:gridSpan w:val="7"/>
          </w:tcPr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047" w:type="dxa"/>
          </w:tcPr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          </w:t>
            </w:r>
            <w:r w:rsidR="00D912B5"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2D279A" w:rsidTr="007B72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851" w:type="dxa"/>
          </w:tcPr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z w:val="22"/>
              </w:rPr>
              <w:t>Ek_ 0</w:t>
            </w:r>
            <w:r>
              <w:rPr>
                <w:b w:val="0"/>
                <w:sz w:val="22"/>
              </w:rPr>
              <w:t>7</w:t>
            </w:r>
          </w:p>
        </w:tc>
        <w:tc>
          <w:tcPr>
            <w:tcW w:w="4944" w:type="dxa"/>
            <w:gridSpan w:val="6"/>
          </w:tcPr>
          <w:p w:rsidR="002D279A" w:rsidRPr="000D72FE" w:rsidRDefault="002D279A" w:rsidP="0071444D">
            <w:pPr>
              <w:spacing w:after="0" w:line="240" w:lineRule="auto"/>
              <w:rPr>
                <w:rFonts w:ascii="Times New Roman" w:hAnsi="Times New Roman"/>
              </w:rPr>
            </w:pPr>
            <w:r w:rsidRPr="000D72FE">
              <w:rPr>
                <w:rFonts w:ascii="Times New Roman" w:hAnsi="Times New Roman"/>
                <w:smallCaps/>
              </w:rPr>
              <w:t>OBSERWACJA W TRAKCIE ZAJĘĆ</w:t>
            </w:r>
          </w:p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</w:p>
        </w:tc>
        <w:tc>
          <w:tcPr>
            <w:tcW w:w="2064" w:type="dxa"/>
            <w:gridSpan w:val="2"/>
          </w:tcPr>
          <w:p w:rsidR="002D279A" w:rsidRDefault="002D279A" w:rsidP="0071444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             </w:t>
            </w:r>
            <w:r w:rsidR="00D912B5">
              <w:rPr>
                <w:b w:val="0"/>
                <w:smallCaps w:val="0"/>
                <w:sz w:val="22"/>
              </w:rPr>
              <w:t>ĆWICZENIA</w:t>
            </w:r>
          </w:p>
        </w:tc>
      </w:tr>
      <w:tr w:rsidR="002D279A" w:rsidTr="007B72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1"/>
        </w:trPr>
        <w:tc>
          <w:tcPr>
            <w:tcW w:w="1851" w:type="dxa"/>
          </w:tcPr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z w:val="22"/>
              </w:rPr>
              <w:t>Ek_ 0</w:t>
            </w:r>
            <w:r>
              <w:rPr>
                <w:b w:val="0"/>
                <w:sz w:val="22"/>
              </w:rPr>
              <w:t>8</w:t>
            </w:r>
          </w:p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</w:p>
        </w:tc>
        <w:tc>
          <w:tcPr>
            <w:tcW w:w="4944" w:type="dxa"/>
            <w:gridSpan w:val="6"/>
          </w:tcPr>
          <w:p w:rsidR="002D279A" w:rsidRDefault="002D279A" w:rsidP="0071444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D279A" w:rsidRDefault="00E9107A" w:rsidP="00E9107A">
            <w:pPr>
              <w:spacing w:after="0" w:line="240" w:lineRule="auto"/>
              <w:rPr>
                <w:b/>
                <w:smallCaps/>
              </w:rPr>
            </w:pPr>
            <w:r>
              <w:t>DYSKUSJA</w:t>
            </w:r>
          </w:p>
        </w:tc>
        <w:tc>
          <w:tcPr>
            <w:tcW w:w="2064" w:type="dxa"/>
            <w:gridSpan w:val="2"/>
          </w:tcPr>
          <w:p w:rsidR="002D279A" w:rsidRDefault="002D279A" w:rsidP="0071444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D279A" w:rsidRDefault="002D279A" w:rsidP="0071444D">
            <w:pPr>
              <w:pStyle w:val="Punktygwne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               </w:t>
            </w:r>
            <w:r w:rsidR="00D912B5">
              <w:rPr>
                <w:b w:val="0"/>
                <w:smallCaps w:val="0"/>
                <w:sz w:val="22"/>
              </w:rPr>
              <w:t>ĆWICZENIA</w:t>
            </w:r>
          </w:p>
        </w:tc>
      </w:tr>
    </w:tbl>
    <w:p w:rsidR="002D279A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</w:p>
    <w:p w:rsidR="002D279A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</w:p>
    <w:p w:rsidR="002D279A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</w:p>
    <w:p w:rsidR="002D279A" w:rsidRPr="00AF4A52" w:rsidRDefault="002D279A" w:rsidP="002D279A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4"/>
      </w:tblGrid>
      <w:tr w:rsidR="002D279A" w:rsidRPr="00AF4A52" w:rsidTr="0071444D">
        <w:tc>
          <w:tcPr>
            <w:tcW w:w="9244" w:type="dxa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2D279A" w:rsidRPr="001D6B49" w:rsidRDefault="002D279A" w:rsidP="0071444D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1D6B49">
              <w:rPr>
                <w:rFonts w:ascii="Times New Roman" w:eastAsia="Cambria" w:hAnsi="Times New Roman"/>
              </w:rPr>
              <w:t>Arkusz egzaminacyjny zawiera 15 pytań.Za każde pytanie student uzyskuje 1 punkt. Do zaliczenia egzaminu wymagane jest uzyskanie 8 punktów.</w:t>
            </w:r>
          </w:p>
          <w:p w:rsidR="002D279A" w:rsidRPr="001D6B49" w:rsidRDefault="002D279A" w:rsidP="0071444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D6B49">
              <w:rPr>
                <w:rFonts w:ascii="Times New Roman" w:eastAsia="Times New Roman" w:hAnsi="Times New Roman"/>
                <w:color w:val="000000"/>
                <w:lang w:eastAsia="pl-PL"/>
              </w:rPr>
              <w:t>Kryteria oceny: kompletność odpowiedzi, poprawna terminologia, aktualny stan prawny.</w:t>
            </w:r>
          </w:p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2D279A" w:rsidRPr="00AF4A52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</w:p>
    <w:p w:rsidR="002D279A" w:rsidRPr="00AF4A52" w:rsidRDefault="002D279A" w:rsidP="002D279A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2D279A" w:rsidRPr="00AF4A52" w:rsidRDefault="002D279A" w:rsidP="002D279A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2D279A" w:rsidRDefault="002D279A" w:rsidP="0071444D">
            <w:pPr>
              <w:pStyle w:val="Akapitzlist"/>
              <w:spacing w:after="120" w:line="240" w:lineRule="auto"/>
              <w:ind w:left="0"/>
            </w:pPr>
            <w:r>
              <w:t xml:space="preserve">Wykład – </w:t>
            </w:r>
            <w:r w:rsidR="00D912B5">
              <w:t>15</w:t>
            </w:r>
            <w:r>
              <w:t xml:space="preserve"> godz.</w:t>
            </w:r>
          </w:p>
          <w:p w:rsidR="00D912B5" w:rsidRPr="00AF4A52" w:rsidRDefault="00D912B5" w:rsidP="0071444D">
            <w:pPr>
              <w:pStyle w:val="Akapitzlist"/>
              <w:spacing w:after="120" w:line="240" w:lineRule="auto"/>
              <w:ind w:left="0"/>
            </w:pPr>
            <w:r>
              <w:t>Cwicz.15</w:t>
            </w:r>
            <w:r w:rsidR="0072031F">
              <w:t xml:space="preserve"> godz.</w:t>
            </w:r>
          </w:p>
        </w:tc>
      </w:tr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2D279A" w:rsidRPr="00AF4A52" w:rsidRDefault="002E1ED5" w:rsidP="0071444D">
            <w:pPr>
              <w:pStyle w:val="Akapitzlist"/>
              <w:spacing w:after="120" w:line="240" w:lineRule="auto"/>
              <w:ind w:left="0"/>
            </w:pPr>
            <w:r>
              <w:t>15 godz.</w:t>
            </w:r>
          </w:p>
        </w:tc>
      </w:tr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2D279A" w:rsidRPr="00AF4A52" w:rsidRDefault="0072031F" w:rsidP="0071444D">
            <w:pPr>
              <w:pStyle w:val="Akapitzlist"/>
              <w:spacing w:after="120" w:line="240" w:lineRule="auto"/>
              <w:ind w:left="0"/>
            </w:pPr>
            <w:r>
              <w:t>5</w:t>
            </w:r>
            <w:r w:rsidR="002D279A" w:rsidRPr="00695EB5">
              <w:t xml:space="preserve"> godz.</w:t>
            </w:r>
          </w:p>
        </w:tc>
      </w:tr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</w:p>
        </w:tc>
      </w:tr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2D279A" w:rsidRPr="00AF4A52" w:rsidRDefault="002E1ED5" w:rsidP="0071444D">
            <w:pPr>
              <w:pStyle w:val="Akapitzlist"/>
              <w:spacing w:after="120" w:line="240" w:lineRule="auto"/>
              <w:ind w:left="0"/>
            </w:pPr>
            <w:r>
              <w:t>25</w:t>
            </w:r>
            <w:r w:rsidR="002D279A" w:rsidRPr="00695EB5">
              <w:t xml:space="preserve"> godz.</w:t>
            </w:r>
          </w:p>
        </w:tc>
      </w:tr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>
              <w:t>1 godz.</w:t>
            </w:r>
          </w:p>
        </w:tc>
      </w:tr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</w:p>
        </w:tc>
      </w:tr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 w:rsidRPr="00AF4A52">
              <w:lastRenderedPageBreak/>
              <w:t>SUMA GODZIN</w:t>
            </w:r>
          </w:p>
        </w:tc>
        <w:tc>
          <w:tcPr>
            <w:tcW w:w="3402" w:type="dxa"/>
          </w:tcPr>
          <w:p w:rsidR="002D279A" w:rsidRPr="00AF4A52" w:rsidRDefault="00F83204" w:rsidP="0071444D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76</w:t>
            </w:r>
            <w:r w:rsidR="002D279A">
              <w:rPr>
                <w:i/>
              </w:rPr>
              <w:t xml:space="preserve"> godz.</w:t>
            </w:r>
          </w:p>
        </w:tc>
      </w:tr>
      <w:tr w:rsidR="002D279A" w:rsidRPr="00AF4A52" w:rsidTr="0071444D">
        <w:tc>
          <w:tcPr>
            <w:tcW w:w="4066" w:type="dxa"/>
          </w:tcPr>
          <w:p w:rsidR="002D279A" w:rsidRPr="0077042C" w:rsidRDefault="002D279A" w:rsidP="0071444D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2D279A" w:rsidRPr="00AF4A52" w:rsidTr="0071444D">
        <w:tc>
          <w:tcPr>
            <w:tcW w:w="4066" w:type="dxa"/>
          </w:tcPr>
          <w:p w:rsidR="002D279A" w:rsidRPr="00AF4A52" w:rsidRDefault="002D279A" w:rsidP="0071444D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2D279A" w:rsidRPr="00AF4A52" w:rsidRDefault="00F83204" w:rsidP="0071444D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2D279A" w:rsidRPr="00AF4A52" w:rsidTr="0071444D">
        <w:tc>
          <w:tcPr>
            <w:tcW w:w="4066" w:type="dxa"/>
          </w:tcPr>
          <w:p w:rsidR="002D279A" w:rsidRDefault="002D279A" w:rsidP="0071444D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2D279A" w:rsidRPr="00AF4A52" w:rsidRDefault="00B96962" w:rsidP="0071444D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Nie dotyczy</w:t>
            </w:r>
          </w:p>
        </w:tc>
      </w:tr>
    </w:tbl>
    <w:p w:rsidR="002D279A" w:rsidRDefault="002D279A" w:rsidP="002D279A">
      <w:pPr>
        <w:pStyle w:val="Punktygwne"/>
        <w:spacing w:before="0" w:after="0"/>
        <w:rPr>
          <w:b w:val="0"/>
          <w:smallCaps w:val="0"/>
          <w:sz w:val="22"/>
        </w:rPr>
      </w:pPr>
    </w:p>
    <w:p w:rsidR="002D279A" w:rsidRPr="00AF4A52" w:rsidRDefault="002D279A" w:rsidP="002D279A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2D279A" w:rsidRPr="00AF4A52" w:rsidRDefault="002D279A" w:rsidP="002D279A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2D279A" w:rsidRPr="00AF4A52" w:rsidRDefault="002D279A" w:rsidP="002D279A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D279A" w:rsidRPr="00AF4A52" w:rsidTr="0071444D">
        <w:tc>
          <w:tcPr>
            <w:tcW w:w="3544" w:type="dxa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2D279A" w:rsidRPr="00AF4A52" w:rsidTr="0071444D">
        <w:tc>
          <w:tcPr>
            <w:tcW w:w="3544" w:type="dxa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2D279A" w:rsidRPr="00AF4A52" w:rsidRDefault="002D279A" w:rsidP="002D279A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2D279A" w:rsidRPr="00AF4A52" w:rsidRDefault="002D279A" w:rsidP="002D279A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D279A" w:rsidRPr="00AF4A52" w:rsidTr="0071444D">
        <w:tc>
          <w:tcPr>
            <w:tcW w:w="7513" w:type="dxa"/>
          </w:tcPr>
          <w:p w:rsidR="002D279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podstawowa:</w:t>
            </w:r>
          </w:p>
          <w:p w:rsidR="002D279A" w:rsidRPr="00CE6364" w:rsidRDefault="002D279A" w:rsidP="0071444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CE6364">
              <w:rPr>
                <w:rFonts w:asciiTheme="minorHAnsi" w:hAnsiTheme="minorHAnsi"/>
                <w:b w:val="0"/>
                <w:smallCaps w:val="0"/>
                <w:sz w:val="22"/>
              </w:rPr>
              <w:t xml:space="preserve">M. </w:t>
            </w:r>
            <w:proofErr w:type="spellStart"/>
            <w:r w:rsidRPr="00CE6364">
              <w:rPr>
                <w:rFonts w:asciiTheme="minorHAnsi" w:hAnsiTheme="minorHAnsi"/>
                <w:b w:val="0"/>
                <w:smallCaps w:val="0"/>
                <w:sz w:val="22"/>
              </w:rPr>
              <w:t>Ahlt</w:t>
            </w:r>
            <w:proofErr w:type="spellEnd"/>
            <w:r w:rsidRPr="00CE6364">
              <w:rPr>
                <w:rFonts w:asciiTheme="minorHAnsi" w:hAnsiTheme="minorHAnsi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00CE6364">
              <w:rPr>
                <w:rFonts w:asciiTheme="minorHAnsi" w:hAnsiTheme="minorHAnsi"/>
                <w:b w:val="0"/>
                <w:smallCaps w:val="0"/>
                <w:sz w:val="22"/>
              </w:rPr>
              <w:t>Szpunar</w:t>
            </w:r>
            <w:proofErr w:type="spellEnd"/>
            <w:r w:rsidRPr="00CE6364">
              <w:rPr>
                <w:rFonts w:asciiTheme="minorHAnsi" w:hAnsiTheme="minorHAnsi"/>
                <w:b w:val="0"/>
                <w:smallCaps w:val="0"/>
                <w:sz w:val="22"/>
              </w:rPr>
              <w:t xml:space="preserve">, </w:t>
            </w:r>
            <w:r w:rsidRPr="00CE6364">
              <w:rPr>
                <w:rFonts w:asciiTheme="minorHAnsi" w:hAnsiTheme="minorHAnsi"/>
                <w:b w:val="0"/>
                <w:i/>
                <w:smallCaps w:val="0"/>
                <w:sz w:val="22"/>
              </w:rPr>
              <w:t>Prawo Europejskie</w:t>
            </w:r>
            <w:r w:rsidRPr="00CE6364">
              <w:rPr>
                <w:rFonts w:asciiTheme="minorHAnsi" w:hAnsiTheme="minorHAnsi"/>
                <w:b w:val="0"/>
                <w:smallCaps w:val="0"/>
                <w:sz w:val="22"/>
              </w:rPr>
              <w:t>, Wyd. 5, Warszawa 2011</w:t>
            </w:r>
          </w:p>
          <w:p w:rsidR="002D279A" w:rsidRPr="00CE6364" w:rsidRDefault="002D279A" w:rsidP="0071444D">
            <w:pPr>
              <w:spacing w:after="0" w:line="240" w:lineRule="auto"/>
              <w:rPr>
                <w:rFonts w:asciiTheme="minorHAnsi" w:eastAsia="Times New Roman" w:hAnsiTheme="minorHAnsi"/>
                <w:lang w:eastAsia="pl-PL"/>
              </w:rPr>
            </w:pPr>
            <w:r>
              <w:rPr>
                <w:rFonts w:asciiTheme="minorHAnsi" w:eastAsia="Times New Roman" w:hAnsiTheme="minorHAnsi"/>
                <w:lang w:eastAsia="pl-PL"/>
              </w:rPr>
              <w:t>J.</w:t>
            </w:r>
            <w:r w:rsidRPr="00CE6364">
              <w:rPr>
                <w:rFonts w:asciiTheme="minorHAnsi" w:eastAsia="Times New Roman" w:hAnsiTheme="minorHAnsi"/>
                <w:lang w:eastAsia="pl-PL"/>
              </w:rPr>
              <w:t xml:space="preserve"> Barcz (red</w:t>
            </w:r>
            <w:r w:rsidRPr="00CE6364">
              <w:rPr>
                <w:rFonts w:asciiTheme="minorHAnsi" w:eastAsia="Times New Roman" w:hAnsiTheme="minorHAnsi"/>
                <w:i/>
                <w:lang w:eastAsia="pl-PL"/>
              </w:rPr>
              <w:t xml:space="preserve">.),Prawo gospodarcze Unii  </w:t>
            </w:r>
            <w:proofErr w:type="spellStart"/>
            <w:r w:rsidRPr="00CE6364">
              <w:rPr>
                <w:rFonts w:asciiTheme="minorHAnsi" w:eastAsia="Times New Roman" w:hAnsiTheme="minorHAnsi"/>
                <w:i/>
                <w:lang w:eastAsia="pl-PL"/>
              </w:rPr>
              <w:t>Europejskiej</w:t>
            </w:r>
            <w:r>
              <w:rPr>
                <w:rFonts w:asciiTheme="minorHAnsi" w:eastAsia="Times New Roman" w:hAnsiTheme="minorHAnsi"/>
                <w:lang w:eastAsia="pl-PL"/>
              </w:rPr>
              <w:t>,Warszawa</w:t>
            </w:r>
            <w:proofErr w:type="spellEnd"/>
            <w:r>
              <w:rPr>
                <w:rFonts w:asciiTheme="minorHAnsi" w:eastAsia="Times New Roman" w:hAnsiTheme="minorHAnsi"/>
                <w:lang w:eastAsia="pl-PL"/>
              </w:rPr>
              <w:t xml:space="preserve"> 2011</w:t>
            </w:r>
          </w:p>
        </w:tc>
      </w:tr>
      <w:tr w:rsidR="002D279A" w:rsidRPr="00AF4A52" w:rsidTr="0071444D">
        <w:tc>
          <w:tcPr>
            <w:tcW w:w="7513" w:type="dxa"/>
          </w:tcPr>
          <w:p w:rsidR="002D279A" w:rsidRDefault="002D279A" w:rsidP="0071444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Literatura uzupełniająca:</w:t>
            </w:r>
          </w:p>
          <w:p w:rsidR="002D279A" w:rsidRPr="005E6E85" w:rsidRDefault="002D279A" w:rsidP="0071444D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 </w:t>
            </w:r>
          </w:p>
          <w:p w:rsidR="002D279A" w:rsidRPr="00A520A0" w:rsidRDefault="002D279A" w:rsidP="002D27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0"/>
                <w:szCs w:val="20"/>
                <w:lang w:eastAsia="pl-PL"/>
              </w:rPr>
            </w:pPr>
            <w:r w:rsidRPr="00A520A0">
              <w:rPr>
                <w:rFonts w:eastAsia="Cambria" w:cs="Times-Roman"/>
                <w:sz w:val="20"/>
                <w:szCs w:val="20"/>
                <w:lang w:eastAsia="pl-PL"/>
              </w:rPr>
              <w:t xml:space="preserve">Kosikowski  C., </w:t>
            </w:r>
            <w:r w:rsidRPr="00A520A0">
              <w:rPr>
                <w:rFonts w:eastAsia="Cambria" w:cs="Times-Roman"/>
                <w:i/>
                <w:sz w:val="20"/>
                <w:szCs w:val="20"/>
                <w:lang w:eastAsia="pl-PL"/>
              </w:rPr>
              <w:t xml:space="preserve">Publiczne prawo gospodarcze Polski i Unii Europejskiej, </w:t>
            </w:r>
            <w:r w:rsidRPr="00A520A0">
              <w:rPr>
                <w:rFonts w:eastAsia="Cambria" w:cs="Times-Roman"/>
                <w:sz w:val="20"/>
                <w:szCs w:val="20"/>
                <w:lang w:eastAsia="pl-PL"/>
              </w:rPr>
              <w:t>Warszawa 2010</w:t>
            </w:r>
          </w:p>
          <w:p w:rsidR="002D279A" w:rsidRPr="00A520A0" w:rsidRDefault="002D279A" w:rsidP="002D27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0"/>
                <w:szCs w:val="20"/>
                <w:lang w:eastAsia="pl-PL"/>
              </w:rPr>
            </w:pPr>
            <w:r w:rsidRPr="00A520A0">
              <w:rPr>
                <w:rFonts w:eastAsia="Cambria" w:cs="Times-Roman"/>
                <w:sz w:val="20"/>
                <w:szCs w:val="20"/>
                <w:lang w:eastAsia="pl-PL"/>
              </w:rPr>
              <w:t xml:space="preserve">Cieśliński A., </w:t>
            </w:r>
            <w:r w:rsidRPr="00A520A0">
              <w:rPr>
                <w:rFonts w:eastAsia="Cambria" w:cs="Times-Italic"/>
                <w:i/>
                <w:iCs/>
                <w:sz w:val="20"/>
                <w:szCs w:val="20"/>
                <w:lang w:eastAsia="pl-PL"/>
              </w:rPr>
              <w:t>Wspólnotowe prawo gospodarcze</w:t>
            </w:r>
            <w:r w:rsidRPr="00A520A0">
              <w:rPr>
                <w:rFonts w:eastAsia="Cambria" w:cs="Times-Roman"/>
                <w:sz w:val="20"/>
                <w:szCs w:val="20"/>
                <w:lang w:eastAsia="pl-PL"/>
              </w:rPr>
              <w:t>, Warszawa 2008;</w:t>
            </w:r>
          </w:p>
          <w:p w:rsidR="002D279A" w:rsidRPr="00A520A0" w:rsidRDefault="002D279A" w:rsidP="002D27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Italic"/>
                <w:i/>
                <w:iCs/>
                <w:sz w:val="20"/>
                <w:szCs w:val="20"/>
                <w:lang w:eastAsia="pl-PL"/>
              </w:rPr>
            </w:pPr>
            <w:r w:rsidRPr="00A520A0">
              <w:rPr>
                <w:rFonts w:eastAsia="Cambria" w:cs="Times-Roman"/>
                <w:sz w:val="20"/>
                <w:szCs w:val="20"/>
                <w:lang w:eastAsia="pl-PL"/>
              </w:rPr>
              <w:t xml:space="preserve">Cieśliński A., </w:t>
            </w:r>
            <w:r w:rsidRPr="00A520A0">
              <w:rPr>
                <w:rFonts w:eastAsia="Cambria" w:cs="Times-Italic"/>
                <w:i/>
                <w:iCs/>
                <w:sz w:val="20"/>
                <w:szCs w:val="20"/>
                <w:lang w:eastAsia="pl-PL"/>
              </w:rPr>
              <w:t>Wspólnotowe prawo gospodarcze,</w:t>
            </w:r>
          </w:p>
          <w:p w:rsidR="002D279A" w:rsidRPr="00A520A0" w:rsidRDefault="002D279A" w:rsidP="002D27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0"/>
                <w:szCs w:val="20"/>
                <w:lang w:eastAsia="pl-PL"/>
              </w:rPr>
            </w:pPr>
            <w:r w:rsidRPr="00A520A0">
              <w:rPr>
                <w:rFonts w:eastAsia="Cambria" w:cs="Times-Italic"/>
                <w:i/>
                <w:iCs/>
                <w:sz w:val="20"/>
                <w:szCs w:val="20"/>
                <w:lang w:eastAsia="pl-PL"/>
              </w:rPr>
              <w:t>t. II</w:t>
            </w:r>
            <w:r w:rsidRPr="00A520A0">
              <w:rPr>
                <w:rFonts w:eastAsia="Cambria" w:cs="Times-Roman"/>
                <w:sz w:val="20"/>
                <w:szCs w:val="20"/>
                <w:lang w:eastAsia="pl-PL"/>
              </w:rPr>
              <w:t>, Warszawa 2007;</w:t>
            </w:r>
          </w:p>
          <w:p w:rsidR="002D279A" w:rsidRDefault="002D279A" w:rsidP="002D27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0"/>
                <w:szCs w:val="20"/>
                <w:lang w:eastAsia="pl-PL"/>
              </w:rPr>
            </w:pPr>
            <w:proofErr w:type="spellStart"/>
            <w:r w:rsidRPr="00A520A0">
              <w:rPr>
                <w:rFonts w:eastAsia="Cambria"/>
                <w:sz w:val="20"/>
                <w:szCs w:val="20"/>
              </w:rPr>
              <w:t>Etel</w:t>
            </w:r>
            <w:proofErr w:type="spellEnd"/>
            <w:r w:rsidRPr="00A520A0">
              <w:rPr>
                <w:rFonts w:eastAsia="Cambria"/>
                <w:sz w:val="20"/>
                <w:szCs w:val="20"/>
              </w:rPr>
              <w:t>. M,</w:t>
            </w:r>
            <w:r w:rsidRPr="00A520A0">
              <w:rPr>
                <w:rFonts w:eastAsia="Cambria" w:cs="Tahoma"/>
                <w:sz w:val="20"/>
                <w:szCs w:val="20"/>
              </w:rPr>
              <w:t xml:space="preserve"> </w:t>
            </w:r>
            <w:r w:rsidRPr="00A520A0">
              <w:rPr>
                <w:rFonts w:eastAsia="Cambria" w:cs="Tahoma"/>
                <w:i/>
                <w:sz w:val="20"/>
                <w:szCs w:val="20"/>
              </w:rPr>
              <w:t xml:space="preserve">Pojęcie przedsiębiorcy w prawie polskim </w:t>
            </w:r>
            <w:r w:rsidRPr="00A520A0">
              <w:rPr>
                <w:rFonts w:eastAsia="Times New Roman" w:cs="Tahoma"/>
                <w:bCs/>
                <w:i/>
                <w:kern w:val="36"/>
                <w:sz w:val="20"/>
                <w:szCs w:val="20"/>
                <w:lang w:eastAsia="pl-PL"/>
              </w:rPr>
              <w:t xml:space="preserve">i prawie Unii Europejskiej oraz w orzecznictwie sądowym,  </w:t>
            </w:r>
            <w:r w:rsidRPr="00A520A0">
              <w:rPr>
                <w:rFonts w:eastAsia="Times New Roman" w:cs="Tahoma"/>
                <w:bCs/>
                <w:kern w:val="36"/>
                <w:sz w:val="20"/>
                <w:szCs w:val="20"/>
                <w:lang w:eastAsia="pl-PL"/>
              </w:rPr>
              <w:t>Warszawa 2012</w:t>
            </w:r>
          </w:p>
          <w:p w:rsidR="002D279A" w:rsidRPr="00A520A0" w:rsidRDefault="002D279A" w:rsidP="002D27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0"/>
                <w:szCs w:val="20"/>
                <w:lang w:eastAsia="pl-PL"/>
              </w:rPr>
            </w:pPr>
            <w:r w:rsidRPr="00A520A0">
              <w:rPr>
                <w:rFonts w:eastAsia="Times New Roman" w:cs="Times-Roman"/>
                <w:bCs/>
                <w:kern w:val="36"/>
                <w:sz w:val="20"/>
                <w:szCs w:val="20"/>
                <w:lang w:eastAsia="pl-PL"/>
              </w:rPr>
              <w:t xml:space="preserve">Filipiak P., </w:t>
            </w:r>
            <w:proofErr w:type="spellStart"/>
            <w:r w:rsidRPr="00A520A0">
              <w:rPr>
                <w:rFonts w:eastAsia="Times New Roman" w:cs="Times-Roman"/>
                <w:bCs/>
                <w:kern w:val="36"/>
                <w:sz w:val="20"/>
                <w:szCs w:val="20"/>
                <w:lang w:eastAsia="pl-PL"/>
              </w:rPr>
              <w:t>Hrycaj</w:t>
            </w:r>
            <w:proofErr w:type="spellEnd"/>
            <w:r w:rsidRPr="00A520A0">
              <w:rPr>
                <w:rFonts w:eastAsia="Times New Roman" w:cs="Times-Roman"/>
                <w:bCs/>
                <w:kern w:val="36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A520A0">
              <w:rPr>
                <w:rFonts w:eastAsia="Times New Roman" w:cs="Times-Roman"/>
                <w:bCs/>
                <w:kern w:val="36"/>
                <w:sz w:val="20"/>
                <w:szCs w:val="20"/>
                <w:lang w:eastAsia="pl-PL"/>
              </w:rPr>
              <w:t>Zedler</w:t>
            </w:r>
            <w:proofErr w:type="spellEnd"/>
            <w:r w:rsidRPr="00A520A0">
              <w:rPr>
                <w:rFonts w:eastAsia="Times New Roman" w:cs="Times-Roman"/>
                <w:bCs/>
                <w:kern w:val="36"/>
                <w:sz w:val="20"/>
                <w:szCs w:val="20"/>
                <w:lang w:eastAsia="pl-PL"/>
              </w:rPr>
              <w:t xml:space="preserve"> F</w:t>
            </w:r>
            <w:r w:rsidRPr="00A520A0">
              <w:rPr>
                <w:rFonts w:eastAsia="Times New Roman" w:cs="Times-Roman"/>
                <w:bCs/>
                <w:i/>
                <w:kern w:val="36"/>
                <w:sz w:val="20"/>
                <w:szCs w:val="20"/>
                <w:lang w:eastAsia="pl-PL"/>
              </w:rPr>
              <w:t>.,</w:t>
            </w:r>
            <w:r w:rsidRPr="00A520A0">
              <w:rPr>
                <w:rFonts w:eastAsia="Times New Roman" w:cs="Tahoma"/>
                <w:bCs/>
                <w:i/>
                <w:kern w:val="36"/>
                <w:sz w:val="20"/>
                <w:szCs w:val="20"/>
                <w:lang w:eastAsia="pl-PL"/>
              </w:rPr>
              <w:t xml:space="preserve"> Europejskie prawo    upadłościowe.  Komentarz., </w:t>
            </w:r>
            <w:r w:rsidRPr="00A520A0">
              <w:rPr>
                <w:rFonts w:eastAsia="Times New Roman" w:cs="Tahoma"/>
                <w:bCs/>
                <w:kern w:val="36"/>
                <w:sz w:val="20"/>
                <w:szCs w:val="20"/>
                <w:lang w:eastAsia="pl-PL"/>
              </w:rPr>
              <w:t>Warszawa 2011</w:t>
            </w:r>
          </w:p>
          <w:p w:rsidR="002D279A" w:rsidRPr="00A520A0" w:rsidRDefault="002D279A" w:rsidP="002D279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eastAsia="Cambria" w:cs="Times-Roman"/>
                <w:sz w:val="20"/>
                <w:szCs w:val="20"/>
                <w:lang w:eastAsia="pl-PL"/>
              </w:rPr>
            </w:pPr>
            <w:r w:rsidRPr="00A520A0">
              <w:rPr>
                <w:rFonts w:eastAsia="Cambria" w:cs="Times-Roman"/>
                <w:sz w:val="20"/>
                <w:szCs w:val="20"/>
                <w:lang w:eastAsia="pl-PL"/>
              </w:rPr>
              <w:t xml:space="preserve">Jurkowska-Gomułka A. Skoczny T., </w:t>
            </w:r>
            <w:r w:rsidRPr="00A520A0">
              <w:rPr>
                <w:rFonts w:eastAsia="Cambria" w:cs="Times-Roman"/>
                <w:i/>
                <w:sz w:val="20"/>
                <w:szCs w:val="20"/>
                <w:lang w:eastAsia="pl-PL"/>
              </w:rPr>
              <w:t>Wspólne reguły konkurencji Unii Europejskiej</w:t>
            </w:r>
            <w:r w:rsidRPr="00A520A0">
              <w:rPr>
                <w:rFonts w:eastAsia="Cambria" w:cs="Times-Roman"/>
                <w:sz w:val="20"/>
                <w:szCs w:val="20"/>
                <w:lang w:eastAsia="pl-PL"/>
              </w:rPr>
              <w:t>, Warszawa 2010</w:t>
            </w:r>
          </w:p>
        </w:tc>
      </w:tr>
    </w:tbl>
    <w:p w:rsidR="002D279A" w:rsidRPr="00AF4A52" w:rsidRDefault="002D279A" w:rsidP="002D279A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2D279A" w:rsidRPr="00AF4A52" w:rsidRDefault="002D279A" w:rsidP="002D279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2D279A" w:rsidRPr="00AF4A52" w:rsidRDefault="002D279A" w:rsidP="002D279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2D279A" w:rsidRPr="00AF4A52" w:rsidRDefault="002D279A" w:rsidP="002D279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BF70BC" w:rsidRDefault="00BF70BC"/>
    <w:sectPr w:rsidR="00BF70BC" w:rsidSect="00BF7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C45A1B"/>
    <w:multiLevelType w:val="hybridMultilevel"/>
    <w:tmpl w:val="B130F6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279A"/>
    <w:rsid w:val="00081D81"/>
    <w:rsid w:val="00157DB5"/>
    <w:rsid w:val="001F149F"/>
    <w:rsid w:val="00241E73"/>
    <w:rsid w:val="00272266"/>
    <w:rsid w:val="002D279A"/>
    <w:rsid w:val="002E1ED5"/>
    <w:rsid w:val="00392C1E"/>
    <w:rsid w:val="00410E27"/>
    <w:rsid w:val="00423555"/>
    <w:rsid w:val="00456D8E"/>
    <w:rsid w:val="00463590"/>
    <w:rsid w:val="00464794"/>
    <w:rsid w:val="0052403B"/>
    <w:rsid w:val="005B3906"/>
    <w:rsid w:val="005E27A2"/>
    <w:rsid w:val="005F0CE2"/>
    <w:rsid w:val="006A7785"/>
    <w:rsid w:val="007052F5"/>
    <w:rsid w:val="0072031F"/>
    <w:rsid w:val="007B729B"/>
    <w:rsid w:val="007C4692"/>
    <w:rsid w:val="007E4C6B"/>
    <w:rsid w:val="00802B52"/>
    <w:rsid w:val="00837B82"/>
    <w:rsid w:val="0084420F"/>
    <w:rsid w:val="00871E6C"/>
    <w:rsid w:val="008C508F"/>
    <w:rsid w:val="008F6E97"/>
    <w:rsid w:val="0093240A"/>
    <w:rsid w:val="00983F74"/>
    <w:rsid w:val="00A26803"/>
    <w:rsid w:val="00A815FF"/>
    <w:rsid w:val="00B57257"/>
    <w:rsid w:val="00B8547C"/>
    <w:rsid w:val="00B96962"/>
    <w:rsid w:val="00BF70BC"/>
    <w:rsid w:val="00C62EB8"/>
    <w:rsid w:val="00CA37D9"/>
    <w:rsid w:val="00CF5061"/>
    <w:rsid w:val="00D21DA2"/>
    <w:rsid w:val="00D912B5"/>
    <w:rsid w:val="00DE142F"/>
    <w:rsid w:val="00E46244"/>
    <w:rsid w:val="00E9107A"/>
    <w:rsid w:val="00EA6486"/>
    <w:rsid w:val="00F262D0"/>
    <w:rsid w:val="00F83204"/>
    <w:rsid w:val="00FC6789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79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79A"/>
    <w:pPr>
      <w:ind w:left="720"/>
      <w:contextualSpacing/>
    </w:pPr>
  </w:style>
  <w:style w:type="paragraph" w:customStyle="1" w:styleId="Punktygwne">
    <w:name w:val="Punkty główne"/>
    <w:basedOn w:val="Normalny"/>
    <w:rsid w:val="002D279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D279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279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279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Cele">
    <w:name w:val="Cele"/>
    <w:basedOn w:val="Tekstpodstawowy"/>
    <w:rsid w:val="002D279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279A"/>
    <w:rPr>
      <w:rFonts w:ascii="Times New Roman" w:hAnsi="Times New Roman"/>
      <w:sz w:val="24"/>
      <w:szCs w:val="20"/>
    </w:rPr>
  </w:style>
  <w:style w:type="paragraph" w:customStyle="1" w:styleId="centralniewrubryce">
    <w:name w:val="centralnie w rubryce"/>
    <w:basedOn w:val="Normalny"/>
    <w:rsid w:val="002D279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279A"/>
    <w:pPr>
      <w:spacing w:after="0" w:line="240" w:lineRule="auto"/>
    </w:pPr>
    <w:rPr>
      <w:rFonts w:ascii="Cambria" w:eastAsia="Calibri" w:hAnsi="Cambria" w:cs="Times New Roman"/>
      <w:sz w:val="24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27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279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157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7721B-50E6-476B-9FE7-09F24C3F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1286</Words>
  <Characters>7717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2016-04-24T07:50:00Z</cp:lastPrinted>
  <dcterms:created xsi:type="dcterms:W3CDTF">2016-03-29T13:59:00Z</dcterms:created>
  <dcterms:modified xsi:type="dcterms:W3CDTF">2018-04-13T08:04:00Z</dcterms:modified>
</cp:coreProperties>
</file>